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 / CHARLA DE SEGURIDAD</w:t>
      </w:r>
    </w:p>
    <w:p>
      <w:pPr>
        <w:spacing w:after="60"/>
      </w:pPr>
      <w:r>
        <w:rPr>
          <w:rFonts w:ascii="Arial" w:cs="Arial" w:eastAsia="Arial" w:hAnsi="Arial"/>
          <w:b/>
          <w:bCs/>
          <w:sz w:val="32"/>
          <w:szCs w:val="32"/>
        </w:rPr>
        <w:t xml:space="preserve">Roof Edges, Warning Lines, and Holes</w:t>
      </w:r>
    </w:p>
    <w:p>
      <w:pPr>
        <w:spacing w:after="120"/>
      </w:pPr>
      <w:r>
        <w:rPr>
          <w:rFonts w:ascii="Arial" w:cs="Arial" w:eastAsia="Arial" w:hAnsi="Arial"/>
          <w:color w:val="4A4D54"/>
          <w:sz w:val="24"/>
          <w:szCs w:val="24"/>
        </w:rPr>
        <w:t xml:space="preserve">Bordes de techo, líneas de advertencia y huecos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 / Presentada por</w:t>
            </w:r>
          </w:p>
        </w:tc>
      </w:tr>
    </w:tbl>
    <w:p>
      <w:pPr>
        <w:spacing w:after="80"/>
      </w:pPr>
    </w:p>
    <w:p>
      <w:pPr>
        <w:keepNext/>
        <w:spacing w:after="0"/>
      </w:pPr>
      <w:r>
        <w:rPr>
          <w:rFonts w:ascii="Arial" w:cs="Arial" w:eastAsia="Arial" w:hAnsi="Arial"/>
          <w:color w:val="111214"/>
          <w:sz w:val="20"/>
          <w:szCs w:val="20"/>
        </w:rPr>
        <w:t xml:space="preserve">Roofing puts us near open edges, skylights, and access holes while we move tools and materials. The right protection depends on the slope of the roof and the task. Before going up, know which protection applies to your task.</w:t>
      </w:r>
    </w:p>
    <w:p>
      <w:pPr>
        <w:keepNext w:val="false"/>
        <w:spacing w:after="80"/>
      </w:pPr>
      <w:r>
        <w:rPr>
          <w:rFonts w:ascii="Arial" w:cs="Arial" w:eastAsia="Arial" w:hAnsi="Arial"/>
          <w:color w:val="4A4D54"/>
          <w:sz w:val="18"/>
          <w:szCs w:val="18"/>
        </w:rPr>
        <w:t xml:space="preserve">Al trabajar en techos, estamos cerca de bordes abiertos, tragaluces y huecos de acceso mientras movemos herramientas y materiales. La protección correcta depende de la pendiente del techo y de la tarea. Antes de subir, sepan qué protección corresponde a su tarea.</w:t>
      </w:r>
    </w:p>
    <w:p>
      <w:pPr>
        <w:keepNext/>
        <w:spacing w:after="80" w:before="200"/>
      </w:pPr>
      <w:r>
        <w:rPr>
          <w:rFonts w:ascii="Arial" w:cs="Arial" w:eastAsia="Arial" w:hAnsi="Arial"/>
          <w:b/>
          <w:bCs/>
          <w:sz w:val="22"/>
          <w:szCs w:val="22"/>
        </w:rPr>
        <w:t xml:space="preserve">Match the protection to the roof</w:t>
      </w:r>
    </w:p>
    <w:p>
      <w:pPr>
        <w:keepNext/>
        <w:spacing w:after="80"/>
      </w:pPr>
      <w:r>
        <w:rPr>
          <w:rFonts w:ascii="Arial" w:cs="Arial" w:eastAsia="Arial" w:hAnsi="Arial"/>
          <w:b/>
          <w:bCs/>
          <w:color w:val="4A4D54"/>
          <w:sz w:val="20"/>
          <w:szCs w:val="20"/>
        </w:rPr>
        <w:t xml:space="preserve">Usen la protección que corresponde al techo</w:t>
      </w:r>
    </w:p>
    <w:p>
      <w:pPr>
        <w:pStyle w:val="ListParagraph"/>
        <w:keepNext/>
        <w:numPr>
          <w:ilvl w:val="0"/>
          <w:numId w:val="1"/>
        </w:numPr>
        <w:spacing w:after="0"/>
      </w:pPr>
      <w:r>
        <w:rPr>
          <w:rFonts w:ascii="Arial" w:cs="Arial" w:eastAsia="Arial" w:hAnsi="Arial"/>
          <w:color w:val="111214"/>
          <w:sz w:val="20"/>
          <w:szCs w:val="20"/>
        </w:rPr>
        <w:t xml:space="preserve">For roofing on low-slope roofs with unprotected edges 6 feet or more above a lower level, OSHA requires fall protection. Confirm the planned system before starting.</w:t>
      </w:r>
    </w:p>
    <w:p>
      <w:pPr>
        <w:keepNext w:val="false"/>
        <w:spacing w:after="80"/>
        <w:ind w:left="720"/>
      </w:pPr>
      <w:r>
        <w:rPr>
          <w:rFonts w:ascii="Arial" w:cs="Arial" w:eastAsia="Arial" w:hAnsi="Arial"/>
          <w:color w:val="4A4D54"/>
          <w:sz w:val="18"/>
          <w:szCs w:val="18"/>
        </w:rPr>
        <w:t xml:space="preserve">Para trabajos en techos de poca pendiente con bordes sin protección a 6 pies o más sobre un nivel inferior, OSHA exige protección contra caídas. Confirmen el sistema previsto antes de empezar.</w:t>
      </w:r>
    </w:p>
    <w:p>
      <w:pPr>
        <w:pStyle w:val="ListParagraph"/>
        <w:keepNext/>
        <w:numPr>
          <w:ilvl w:val="0"/>
          <w:numId w:val="1"/>
        </w:numPr>
        <w:spacing w:after="0"/>
      </w:pPr>
      <w:r>
        <w:rPr>
          <w:rFonts w:ascii="Arial" w:cs="Arial" w:eastAsia="Arial" w:hAnsi="Arial"/>
          <w:color w:val="111214"/>
          <w:sz w:val="20"/>
          <w:szCs w:val="20"/>
        </w:rPr>
        <w:t xml:space="preserve">Options include guardrails, safety nets, or a personal fall arrest system: a harness and connecting equipment that stops a fall. Do not assume a warning line alone is enough.</w:t>
      </w:r>
    </w:p>
    <w:p>
      <w:pPr>
        <w:keepNext w:val="false"/>
        <w:spacing w:after="80"/>
        <w:ind w:left="720"/>
      </w:pPr>
      <w:r>
        <w:rPr>
          <w:rFonts w:ascii="Arial" w:cs="Arial" w:eastAsia="Arial" w:hAnsi="Arial"/>
          <w:color w:val="4A4D54"/>
          <w:sz w:val="18"/>
          <w:szCs w:val="18"/>
        </w:rPr>
        <w:t xml:space="preserve">Las opciones incluyen barandales, redes de seguridad o un sistema personal de detención de caídas: un arnés y equipo de conexión que detiene una caída. No supongan que basta una línea de advertencia.</w:t>
      </w:r>
    </w:p>
    <w:p>
      <w:pPr>
        <w:pStyle w:val="ListParagraph"/>
        <w:keepNext/>
        <w:numPr>
          <w:ilvl w:val="0"/>
          <w:numId w:val="1"/>
        </w:numPr>
        <w:spacing w:after="0"/>
      </w:pPr>
      <w:r>
        <w:rPr>
          <w:rFonts w:ascii="Arial" w:cs="Arial" w:eastAsia="Arial" w:hAnsi="Arial"/>
          <w:color w:val="111214"/>
          <w:sz w:val="20"/>
          <w:szCs w:val="20"/>
        </w:rPr>
        <w:t xml:space="preserve">On steep roofs at that height, use guardrails with toeboards, safety nets, or personal fall arrest. Toeboards are barriers along the bottom of the guardrail.</w:t>
      </w:r>
    </w:p>
    <w:p>
      <w:pPr>
        <w:keepNext w:val="false"/>
        <w:spacing w:after="80"/>
        <w:ind w:left="720"/>
      </w:pPr>
      <w:r>
        <w:rPr>
          <w:rFonts w:ascii="Arial" w:cs="Arial" w:eastAsia="Arial" w:hAnsi="Arial"/>
          <w:color w:val="4A4D54"/>
          <w:sz w:val="18"/>
          <w:szCs w:val="18"/>
        </w:rPr>
        <w:t xml:space="preserve">En techos de mucha pendiente a esa altura, usen barandales con rodapiés, redes de seguridad o sistemas personales de detención de caídas. Los rodapiés son barreras en la parte inferior del barandal.</w:t>
      </w:r>
    </w:p>
    <w:p>
      <w:pPr>
        <w:pStyle w:val="ListParagraph"/>
        <w:keepNext/>
        <w:numPr>
          <w:ilvl w:val="0"/>
          <w:numId w:val="1"/>
        </w:numPr>
        <w:spacing w:after="0"/>
      </w:pPr>
      <w:r>
        <w:rPr>
          <w:rFonts w:ascii="Arial" w:cs="Arial" w:eastAsia="Arial" w:hAnsi="Arial"/>
          <w:color w:val="111214"/>
          <w:sz w:val="20"/>
          <w:szCs w:val="20"/>
        </w:rPr>
        <w:t xml:space="preserve">Before receiving materials, check protection at the landing area. If a guardrail is removed to land a load and you must lean through the opening or out over its edge, personal fall arrest protection is required.</w:t>
      </w:r>
    </w:p>
    <w:p>
      <w:pPr>
        <w:keepNext w:val="false"/>
        <w:spacing w:after="80"/>
        <w:ind w:left="720"/>
      </w:pPr>
      <w:r>
        <w:rPr>
          <w:rFonts w:ascii="Arial" w:cs="Arial" w:eastAsia="Arial" w:hAnsi="Arial"/>
          <w:color w:val="4A4D54"/>
          <w:sz w:val="18"/>
          <w:szCs w:val="18"/>
        </w:rPr>
        <w:t xml:space="preserve">Antes de recibir materiales, revisen la protección en el área de descarga. Si se quita un barandal para recibir una carga y tienen que inclinarse por la abertura o asomarse sobre su borde, se requiere un sistema personal de detención de caídas.</w:t>
      </w:r>
    </w:p>
    <w:p>
      <w:pPr>
        <w:keepNext/>
        <w:spacing w:after="80" w:before="200"/>
      </w:pPr>
      <w:r>
        <w:rPr>
          <w:rFonts w:ascii="Arial" w:cs="Arial" w:eastAsia="Arial" w:hAnsi="Arial"/>
          <w:b/>
          <w:bCs/>
          <w:sz w:val="22"/>
          <w:szCs w:val="22"/>
        </w:rPr>
        <w:t xml:space="preserve">Know what warning lines and monitors mean</w:t>
      </w:r>
    </w:p>
    <w:p>
      <w:pPr>
        <w:keepNext/>
        <w:spacing w:after="80"/>
      </w:pPr>
      <w:r>
        <w:rPr>
          <w:rFonts w:ascii="Arial" w:cs="Arial" w:eastAsia="Arial" w:hAnsi="Arial"/>
          <w:b/>
          <w:bCs/>
          <w:color w:val="4A4D54"/>
          <w:sz w:val="20"/>
          <w:szCs w:val="20"/>
        </w:rPr>
        <w:t xml:space="preserve">Entiendan las líneas de advertencia y los monitores</w:t>
      </w:r>
    </w:p>
    <w:p>
      <w:pPr>
        <w:pStyle w:val="ListParagraph"/>
        <w:keepNext/>
        <w:numPr>
          <w:ilvl w:val="0"/>
          <w:numId w:val="1"/>
        </w:numPr>
        <w:spacing w:after="0"/>
      </w:pPr>
      <w:r>
        <w:rPr>
          <w:rFonts w:ascii="Arial" w:cs="Arial" w:eastAsia="Arial" w:hAnsi="Arial"/>
          <w:color w:val="111214"/>
          <w:sz w:val="20"/>
          <w:szCs w:val="20"/>
        </w:rPr>
        <w:t xml:space="preserve">A warning line is a line set up on the roof to mark off the area near the edge. For low-slope roofing, a warning line must be combined with guardrails, safety nets, personal fall arrest, or a safety monitor. Know which combination protects your work area.</w:t>
      </w:r>
    </w:p>
    <w:p>
      <w:pPr>
        <w:keepNext w:val="false"/>
        <w:spacing w:after="80"/>
        <w:ind w:left="720"/>
      </w:pPr>
      <w:r>
        <w:rPr>
          <w:rFonts w:ascii="Arial" w:cs="Arial" w:eastAsia="Arial" w:hAnsi="Arial"/>
          <w:color w:val="4A4D54"/>
          <w:sz w:val="18"/>
          <w:szCs w:val="18"/>
        </w:rPr>
        <w:t xml:space="preserve">Una línea de advertencia es una línea que se coloca en el techo para marcar el área cerca del borde. Para trabajos de techado de poca pendiente, la línea de advertencia debe combinarse con barandales, redes de seguridad, detención personal de caídas o un monitor de seguridad. Sepan qué combinación protege su área de trabajo.</w:t>
      </w:r>
    </w:p>
    <w:p>
      <w:pPr>
        <w:pStyle w:val="ListParagraph"/>
        <w:keepNext/>
        <w:numPr>
          <w:ilvl w:val="0"/>
          <w:numId w:val="1"/>
        </w:numPr>
        <w:spacing w:after="0"/>
      </w:pPr>
      <w:r>
        <w:rPr>
          <w:rFonts w:ascii="Arial" w:cs="Arial" w:eastAsia="Arial" w:hAnsi="Arial"/>
          <w:color w:val="111214"/>
          <w:sz w:val="20"/>
          <w:szCs w:val="20"/>
        </w:rPr>
        <w:t xml:space="preserve">A safety monitor is a person assigned to watch the roofers and warn them of fall hazards. Using a monitor alone, without a warning line, is allowed only on low-slope roofs 50 feet wide or less. Never use that option on steep roofs.</w:t>
      </w:r>
    </w:p>
    <w:p>
      <w:pPr>
        <w:keepNext w:val="false"/>
        <w:spacing w:after="80"/>
        <w:ind w:left="720"/>
      </w:pPr>
      <w:r>
        <w:rPr>
          <w:rFonts w:ascii="Arial" w:cs="Arial" w:eastAsia="Arial" w:hAnsi="Arial"/>
          <w:color w:val="4A4D54"/>
          <w:sz w:val="18"/>
          <w:szCs w:val="18"/>
        </w:rPr>
        <w:t xml:space="preserve">Un monitor de seguridad es una persona asignada para vigilar a los techadores y advertirles de peligros de caída. Usar solamente un monitor, sin línea de advertencia, se permite solo en techos de poca pendiente de 50 pies de ancho o menos. Nunca usen esa opción en techos de mucha pendiente.</w:t>
      </w:r>
    </w:p>
    <w:p>
      <w:pPr>
        <w:pStyle w:val="ListParagraph"/>
        <w:keepNext/>
        <w:numPr>
          <w:ilvl w:val="0"/>
          <w:numId w:val="1"/>
        </w:numPr>
        <w:spacing w:after="0"/>
      </w:pPr>
      <w:r>
        <w:rPr>
          <w:rFonts w:ascii="Arial" w:cs="Arial" w:eastAsia="Arial" w:hAnsi="Arial"/>
          <w:color w:val="111214"/>
          <w:sz w:val="20"/>
          <w:szCs w:val="20"/>
        </w:rPr>
        <w:t xml:space="preserve">The monitor must warn workers who appear unaware of a fall hazard or act unsafely. Respond to the warning immediately; stop and clarify anything you do not understand.</w:t>
      </w:r>
    </w:p>
    <w:p>
      <w:pPr>
        <w:keepNext w:val="false"/>
        <w:spacing w:after="80"/>
        <w:ind w:left="720"/>
      </w:pPr>
      <w:r>
        <w:rPr>
          <w:rFonts w:ascii="Arial" w:cs="Arial" w:eastAsia="Arial" w:hAnsi="Arial"/>
          <w:color w:val="4A4D54"/>
          <w:sz w:val="18"/>
          <w:szCs w:val="18"/>
        </w:rPr>
        <w:t xml:space="preserve">El monitor debe advertir a quienes parezcan no reconocer un peligro de caída o actúen de manera insegura. Respondan a la advertencia de inmediato; deténganse y aclaren cualquier cosa que no entiendan.</w:t>
      </w:r>
    </w:p>
    <w:p>
      <w:pPr>
        <w:pStyle w:val="ListParagraph"/>
        <w:keepNext/>
        <w:numPr>
          <w:ilvl w:val="0"/>
          <w:numId w:val="1"/>
        </w:numPr>
        <w:spacing w:after="0"/>
      </w:pPr>
      <w:r>
        <w:rPr>
          <w:rFonts w:ascii="Arial" w:cs="Arial" w:eastAsia="Arial" w:hAnsi="Arial"/>
          <w:color w:val="111214"/>
          <w:sz w:val="20"/>
          <w:szCs w:val="20"/>
        </w:rPr>
        <w:t xml:space="preserve">Do not use or store mechanical equipment in monitored roofing areas. Only roofers, or workers covered by a fall protection plan, may be in an area protected by a safety monitor.</w:t>
      </w:r>
    </w:p>
    <w:p>
      <w:pPr>
        <w:keepNext w:val="false"/>
        <w:spacing w:after="80"/>
        <w:ind w:left="720"/>
      </w:pPr>
      <w:r>
        <w:rPr>
          <w:rFonts w:ascii="Arial" w:cs="Arial" w:eastAsia="Arial" w:hAnsi="Arial"/>
          <w:color w:val="4A4D54"/>
          <w:sz w:val="18"/>
          <w:szCs w:val="18"/>
        </w:rPr>
        <w:t xml:space="preserve">No usen ni almacenen equipo mecánico en áreas de techado bajo monitoreo. Solo los techadores, o trabajadores cubiertos por un plan de protección contra caídas, pueden estar en un área protegida por un monitor de seguridad.</w:t>
      </w:r>
    </w:p>
    <w:p>
      <w:pPr>
        <w:keepNext/>
        <w:spacing w:after="80" w:before="200"/>
      </w:pPr>
      <w:r>
        <w:rPr>
          <w:rFonts w:ascii="Arial" w:cs="Arial" w:eastAsia="Arial" w:hAnsi="Arial"/>
          <w:b/>
          <w:bCs/>
          <w:sz w:val="22"/>
          <w:szCs w:val="22"/>
        </w:rPr>
        <w:t xml:space="preserve">Protect holes and report changes</w:t>
      </w:r>
    </w:p>
    <w:p>
      <w:pPr>
        <w:keepNext/>
        <w:spacing w:after="80"/>
      </w:pPr>
      <w:r>
        <w:rPr>
          <w:rFonts w:ascii="Arial" w:cs="Arial" w:eastAsia="Arial" w:hAnsi="Arial"/>
          <w:b/>
          <w:bCs/>
          <w:color w:val="4A4D54"/>
          <w:sz w:val="20"/>
          <w:szCs w:val="20"/>
        </w:rPr>
        <w:t xml:space="preserve">Protejan los huecos y reporten cambios</w:t>
      </w:r>
    </w:p>
    <w:p>
      <w:pPr>
        <w:pStyle w:val="ListParagraph"/>
        <w:keepNext/>
        <w:numPr>
          <w:ilvl w:val="0"/>
          <w:numId w:val="1"/>
        </w:numPr>
        <w:spacing w:after="0"/>
      </w:pPr>
      <w:r>
        <w:rPr>
          <w:rFonts w:ascii="Arial" w:cs="Arial" w:eastAsia="Arial" w:hAnsi="Arial"/>
          <w:color w:val="111214"/>
          <w:sz w:val="20"/>
          <w:szCs w:val="20"/>
        </w:rPr>
        <w:t xml:space="preserve">Holes, including skylights, more than 6 feet above lower levels require covers, surrounding guardrails, or personal fall arrest. Do not assume a skylight can support you.</w:t>
      </w:r>
    </w:p>
    <w:p>
      <w:pPr>
        <w:keepNext w:val="false"/>
        <w:spacing w:after="80"/>
        <w:ind w:left="720"/>
      </w:pPr>
      <w:r>
        <w:rPr>
          <w:rFonts w:ascii="Arial" w:cs="Arial" w:eastAsia="Arial" w:hAnsi="Arial"/>
          <w:color w:val="4A4D54"/>
          <w:sz w:val="18"/>
          <w:szCs w:val="18"/>
        </w:rPr>
        <w:t xml:space="preserve">Los huecos, incluidos los tragaluces, a más de 6 pies sobre niveles inferiores requieren tapas, barandales alrededor o detención personal de caídas. No supongan que un tragaluz puede sostenerlos.</w:t>
      </w:r>
    </w:p>
    <w:p>
      <w:pPr>
        <w:pStyle w:val="ListParagraph"/>
        <w:keepNext/>
        <w:numPr>
          <w:ilvl w:val="0"/>
          <w:numId w:val="1"/>
        </w:numPr>
        <w:spacing w:after="0"/>
      </w:pPr>
      <w:r>
        <w:rPr>
          <w:rFonts w:ascii="Arial" w:cs="Arial" w:eastAsia="Arial" w:hAnsi="Arial"/>
          <w:color w:val="111214"/>
          <w:sz w:val="20"/>
          <w:szCs w:val="20"/>
        </w:rPr>
        <w:t xml:space="preserve">Guardrails around holes must protect every open side. Ladder access holes need a gate, or guardrails offset so no one can walk straight into the hole.</w:t>
      </w:r>
    </w:p>
    <w:p>
      <w:pPr>
        <w:keepNext w:val="false"/>
        <w:spacing w:after="80"/>
        <w:ind w:left="720"/>
      </w:pPr>
      <w:r>
        <w:rPr>
          <w:rFonts w:ascii="Arial" w:cs="Arial" w:eastAsia="Arial" w:hAnsi="Arial"/>
          <w:color w:val="4A4D54"/>
          <w:sz w:val="18"/>
          <w:szCs w:val="18"/>
        </w:rPr>
        <w:t xml:space="preserve">Los barandales alrededor de huecos deben proteger cada lado abierto. Los huecos de acceso por escalera necesitan una puerta, o un barandal desplazado de modo que nadie pueda caminar directamente hacia el hueco.</w:t>
      </w:r>
    </w:p>
    <w:p>
      <w:pPr>
        <w:pStyle w:val="ListParagraph"/>
        <w:keepNext/>
        <w:numPr>
          <w:ilvl w:val="0"/>
          <w:numId w:val="1"/>
        </w:numPr>
        <w:spacing w:after="0"/>
      </w:pPr>
      <w:r>
        <w:rPr>
          <w:rFonts w:ascii="Arial" w:cs="Arial" w:eastAsia="Arial" w:hAnsi="Arial"/>
          <w:color w:val="111214"/>
          <w:sz w:val="20"/>
          <w:szCs w:val="20"/>
        </w:rPr>
        <w:t xml:space="preserve">When a material opening is not in use, cover it or restore guardrails on every open side. Stop and report missing protection before continuing nearby work.</w:t>
      </w:r>
    </w:p>
    <w:p>
      <w:pPr>
        <w:keepNext w:val="false"/>
        <w:spacing w:after="80"/>
        <w:ind w:left="720"/>
      </w:pPr>
      <w:r>
        <w:rPr>
          <w:rFonts w:ascii="Arial" w:cs="Arial" w:eastAsia="Arial" w:hAnsi="Arial"/>
          <w:color w:val="4A4D54"/>
          <w:sz w:val="18"/>
          <w:szCs w:val="18"/>
        </w:rPr>
        <w:t xml:space="preserve">Cuando no se use una abertura para materiales, tápenla o repongan los barandales en cada lado abierto. Deténganse y reporten la protección faltante antes de continuar trabajando cerca.</w:t>
      </w:r>
    </w:p>
    <w:p>
      <w:pPr>
        <w:pStyle w:val="ListParagraph"/>
        <w:keepNext/>
        <w:numPr>
          <w:ilvl w:val="0"/>
          <w:numId w:val="1"/>
        </w:numPr>
        <w:spacing w:after="0"/>
      </w:pPr>
      <w:r>
        <w:rPr>
          <w:rFonts w:ascii="Arial" w:cs="Arial" w:eastAsia="Arial" w:hAnsi="Arial"/>
          <w:color w:val="111214"/>
          <w:sz w:val="20"/>
          <w:szCs w:val="20"/>
        </w:rPr>
        <w:t xml:space="preserve">Remove fall arrest equipment from service right away after it takes a fall impact. It cannot be used again until a competent person inspects it and finds it undamaged and fit for reuse.</w:t>
      </w:r>
    </w:p>
    <w:p>
      <w:pPr>
        <w:keepNext w:val="false"/>
        <w:spacing w:after="80"/>
        <w:ind w:left="720"/>
      </w:pPr>
      <w:r>
        <w:rPr>
          <w:rFonts w:ascii="Arial" w:cs="Arial" w:eastAsia="Arial" w:hAnsi="Arial"/>
          <w:color w:val="4A4D54"/>
          <w:sz w:val="18"/>
          <w:szCs w:val="18"/>
        </w:rPr>
        <w:t xml:space="preserve">Retiren de servicio de inmediato el equipo de detención de caídas después de que reciba el impacto de una caída. No puede volver a usarse hasta que una persona competente lo inspeccione y determine que no está dañado y que sirve para volver a usarse.</w:t>
      </w:r>
    </w:p>
    <w:p>
      <w:pPr>
        <w:keepNext/>
        <w:spacing w:after="80" w:before="200"/>
      </w:pPr>
      <w:r>
        <w:rPr>
          <w:rFonts w:ascii="Arial" w:cs="Arial" w:eastAsia="Arial" w:hAnsi="Arial"/>
          <w:b/>
          <w:bCs/>
          <w:sz w:val="22"/>
          <w:szCs w:val="22"/>
        </w:rPr>
        <w:t xml:space="preserve">What would you do? / ¿Qué haría usted?</w:t>
      </w:r>
    </w:p>
    <w:p>
      <w:pPr>
        <w:keepNext/>
        <w:spacing w:after="0"/>
      </w:pPr>
      <w:r>
        <w:rPr>
          <w:rFonts w:ascii="Arial" w:cs="Arial" w:eastAsia="Arial" w:hAnsi="Arial"/>
          <w:color w:val="111214"/>
          <w:sz w:val="20"/>
          <w:szCs w:val="20"/>
        </w:rPr>
        <w:t xml:space="preserve">You arrive to deliver materials on a low-slope roof. A monitor is watching roofers, and a guardrail is missing beside the material opening. Someone waves you forward. What would you stop and confirm before entering or unloading?</w:t>
      </w:r>
    </w:p>
    <w:p>
      <w:pPr>
        <w:keepNext w:val="false"/>
        <w:spacing w:after="80"/>
      </w:pPr>
      <w:r>
        <w:rPr>
          <w:rFonts w:ascii="Arial" w:cs="Arial" w:eastAsia="Arial" w:hAnsi="Arial"/>
          <w:color w:val="4A4D54"/>
          <w:sz w:val="18"/>
          <w:szCs w:val="18"/>
        </w:rPr>
        <w:t xml:space="preserve">Llegan a entregar materiales en un techo de poca pendiente. Un monitor vigila a los techadores y falta un barandal junto a la abertura para materiales. Alguien les hace señas para avanzar. ¿Qué detendrían y confirmarían antes de entrar o descargar?</w:t>
      </w:r>
    </w:p>
    <w:p>
      <w:pPr>
        <w:keepNext/>
        <w:spacing w:after="80" w:before="200"/>
      </w:pPr>
      <w:r>
        <w:rPr>
          <w:rFonts w:ascii="Arial" w:cs="Arial" w:eastAsia="Arial" w:hAnsi="Arial"/>
          <w:b/>
          <w:bCs/>
          <w:sz w:val="22"/>
          <w:szCs w:val="22"/>
        </w:rPr>
        <w:t xml:space="preserve">Questions for the crew / Preguntas para el equipo</w:t>
      </w:r>
    </w:p>
    <w:p>
      <w:pPr>
        <w:keepNext/>
        <w:spacing w:after="0"/>
      </w:pPr>
      <w:r>
        <w:rPr>
          <w:rFonts w:ascii="Arial" w:cs="Arial" w:eastAsia="Arial" w:hAnsi="Arial"/>
          <w:color w:val="111214"/>
          <w:sz w:val="20"/>
          <w:szCs w:val="20"/>
        </w:rPr>
        <w:t xml:space="preserve">1. Is a warning line alone enough?</w:t>
      </w:r>
    </w:p>
    <w:p>
      <w:pPr>
        <w:keepNext w:val="false"/>
        <w:spacing w:after="80"/>
      </w:pPr>
      <w:r>
        <w:rPr>
          <w:rFonts w:ascii="Arial" w:cs="Arial" w:eastAsia="Arial" w:hAnsi="Arial"/>
          <w:color w:val="4A4D54"/>
          <w:sz w:val="18"/>
          <w:szCs w:val="18"/>
        </w:rPr>
        <w:t xml:space="preserve">¿Basta una línea de advertencia?</w:t>
      </w:r>
    </w:p>
    <w:p>
      <w:pPr>
        <w:keepNext/>
        <w:spacing w:after="0"/>
      </w:pPr>
      <w:r>
        <w:rPr>
          <w:rFonts w:ascii="Arial" w:cs="Arial" w:eastAsia="Arial" w:hAnsi="Arial"/>
          <w:color w:val="111214"/>
          <w:sz w:val="20"/>
          <w:szCs w:val="20"/>
        </w:rPr>
        <w:t xml:space="preserve">2. What protection applies on a steep roof?</w:t>
      </w:r>
    </w:p>
    <w:p>
      <w:pPr>
        <w:keepNext w:val="false"/>
        <w:spacing w:after="80"/>
      </w:pPr>
      <w:r>
        <w:rPr>
          <w:rFonts w:ascii="Arial" w:cs="Arial" w:eastAsia="Arial" w:hAnsi="Arial"/>
          <w:color w:val="4A4D54"/>
          <w:sz w:val="18"/>
          <w:szCs w:val="18"/>
        </w:rPr>
        <w:t xml:space="preserve">¿Qué protección corresponde en un techo de mucha pendiente?</w:t>
      </w:r>
    </w:p>
    <w:p>
      <w:pPr>
        <w:keepNext/>
        <w:spacing w:after="0"/>
      </w:pPr>
      <w:r>
        <w:rPr>
          <w:rFonts w:ascii="Arial" w:cs="Arial" w:eastAsia="Arial" w:hAnsi="Arial"/>
          <w:color w:val="111214"/>
          <w:sz w:val="20"/>
          <w:szCs w:val="20"/>
        </w:rPr>
        <w:t xml:space="preserve">3. Who may enter a monitored roofing area?</w:t>
      </w:r>
    </w:p>
    <w:p>
      <w:pPr>
        <w:keepNext w:val="false"/>
        <w:spacing w:after="80"/>
      </w:pPr>
      <w:r>
        <w:rPr>
          <w:rFonts w:ascii="Arial" w:cs="Arial" w:eastAsia="Arial" w:hAnsi="Arial"/>
          <w:color w:val="4A4D54"/>
          <w:sz w:val="18"/>
          <w:szCs w:val="18"/>
        </w:rPr>
        <w:t xml:space="preserve">¿Quién puede entrar en un área de techado bajo monitoreo?</w:t>
      </w:r>
    </w:p>
    <w:p>
      <w:pPr>
        <w:keepNext/>
        <w:spacing w:after="0"/>
      </w:pPr>
      <w:r>
        <w:rPr>
          <w:rFonts w:ascii="Arial" w:cs="Arial" w:eastAsia="Arial" w:hAnsi="Arial"/>
          <w:color w:val="111214"/>
          <w:sz w:val="20"/>
          <w:szCs w:val="20"/>
        </w:rPr>
        <w:t xml:space="preserve">4. What must happen when a material opening is no longer used?</w:t>
      </w:r>
    </w:p>
    <w:p>
      <w:pPr>
        <w:keepNext w:val="false"/>
        <w:spacing w:after="80"/>
      </w:pPr>
      <w:r>
        <w:rPr>
          <w:rFonts w:ascii="Arial" w:cs="Arial" w:eastAsia="Arial" w:hAnsi="Arial"/>
          <w:color w:val="4A4D54"/>
          <w:sz w:val="18"/>
          <w:szCs w:val="18"/>
        </w:rPr>
        <w:t xml:space="preserve">¿Qué debe hacerse cuando una abertura para materiales deja de usarse?</w:t>
      </w:r>
    </w:p>
    <w:p>
      <w:pPr>
        <w:spacing w:before="120"/>
      </w:pPr>
    </w:p>
    <w:p>
      <w:pPr>
        <w:keepNext/>
        <w:spacing w:after="0"/>
      </w:pPr>
      <w:r>
        <w:rPr>
          <w:rFonts w:ascii="Arial" w:cs="Arial" w:eastAsia="Arial" w:hAnsi="Arial"/>
          <w:b/>
          <w:bCs/>
          <w:color w:val="111214"/>
          <w:sz w:val="20"/>
          <w:szCs w:val="20"/>
        </w:rPr>
        <w:t xml:space="preserve">Confirm the roof protection, respect monitored areas, and stop when an edge or hole is left unprotected.</w:t>
      </w:r>
    </w:p>
    <w:p>
      <w:pPr>
        <w:keepNext w:val="false"/>
        <w:spacing w:after="80"/>
      </w:pPr>
      <w:r>
        <w:rPr>
          <w:rFonts w:ascii="Arial" w:cs="Arial" w:eastAsia="Arial" w:hAnsi="Arial"/>
          <w:b/>
          <w:bCs/>
          <w:color w:val="4A4D54"/>
          <w:sz w:val="18"/>
          <w:szCs w:val="18"/>
        </w:rPr>
        <w:t xml:space="preserve">Confirmen la protección del techo, respeten las áreas bajo monitoreo y deténganse cuando un borde o hueco quede sin protección.</w:t>
      </w:r>
    </w:p>
    <w:p>
      <w:pPr>
        <w:spacing w:before="200"/>
      </w:pPr>
      <w:r>
        <w:rPr>
          <w:rFonts w:ascii="Arial" w:cs="Arial" w:eastAsia="Arial" w:hAnsi="Arial"/>
          <w:color w:val="5F636B"/>
          <w:sz w:val="15"/>
          <w:szCs w:val="15"/>
        </w:rPr>
        <w:t xml:space="preserve">Sources / Fuentes: </w:t>
      </w:r>
      <w:hyperlink w:history="1" r:id="rIda0ok6g25tqg8lvtdpyx22">
        <w:r>
          <w:rPr>
            <w:rFonts w:ascii="Arial" w:cs="Arial" w:eastAsia="Arial" w:hAnsi="Arial"/>
            <w:color w:val="1F5FAD"/>
            <w:sz w:val="15"/>
            <w:szCs w:val="15"/>
            <w:u w:val="single"/>
          </w:rPr>
          <w:t xml:space="preserve">29 CFR 1926.501, Duty to have fall protection</w:t>
        </w:r>
      </w:hyperlink>
      <w:r>
        <w:rPr>
          <w:rFonts w:ascii="Arial" w:cs="Arial" w:eastAsia="Arial" w:hAnsi="Arial"/>
          <w:color w:val="5F636B"/>
          <w:sz w:val="15"/>
          <w:szCs w:val="15"/>
        </w:rPr>
        <w:t xml:space="preserve">; </w:t>
      </w:r>
      <w:hyperlink w:history="1" r:id="rIdbmjggbew6uvyivu7chnpj">
        <w:r>
          <w:rPr>
            <w:rFonts w:ascii="Arial" w:cs="Arial" w:eastAsia="Arial" w:hAnsi="Arial"/>
            <w:color w:val="1F5FAD"/>
            <w:sz w:val="15"/>
            <w:szCs w:val="15"/>
            <w:u w:val="single"/>
          </w:rPr>
          <w:t xml:space="preserve">29 CFR 1926.502, Fall protection systems criteria and practices</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 / HOJA DE ASISTENCIA</w:t>
      </w:r>
    </w:p>
    <w:p>
      <w:pPr>
        <w:spacing w:after="60"/>
      </w:pPr>
      <w:r>
        <w:rPr>
          <w:rFonts w:ascii="Arial" w:cs="Arial" w:eastAsia="Arial" w:hAnsi="Arial"/>
          <w:b/>
          <w:bCs/>
          <w:sz w:val="26"/>
          <w:szCs w:val="26"/>
        </w:rPr>
        <w:t xml:space="preserve">Roof Edges, Warning Lines, and Holes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 / 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 / 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 / Fecha de revisión</w:t>
            </w:r>
          </w:p>
        </w:tc>
      </w:tr>
    </w:tbl>
    <w:p>
      <w:pPr>
        <w:spacing w:after="120" w:before="120"/>
      </w:pPr>
      <w:r>
        <w:rPr>
          <w:rFonts w:ascii="Arial" w:cs="Arial" w:eastAsia="Arial" w:hAnsi="Arial"/>
          <w:color w:val="5F636B"/>
          <w:sz w:val="16"/>
          <w:szCs w:val="16"/>
        </w:rPr>
        <w:t xml:space="preserve">By signing, I confirm I attended this safety meeting and understood it. / 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 / 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 / 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 / 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wri1iskvzq4lmojsjr0j5">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5zargb1et9khu0tisaanb">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a0ok6g25tqg8lvtdpyx22" Type="http://schemas.openxmlformats.org/officeDocument/2006/relationships/hyperlink" Target="https://www.ecfr.gov/current/title-29/section-1926.501" TargetMode="External"/><Relationship Id="rIdbmjggbew6uvyivu7chnpj" Type="http://schemas.openxmlformats.org/officeDocument/2006/relationships/hyperlink" Target="https://www.ecfr.gov/current/title-29/section-1926.50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ri1iskvzq4lmojsjr0j5"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5zargb1et9khu0tisaanb"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 Edges, Warning Lines, and Holes</dc:title>
  <dc:creator>Clever Rook</dc:creator>
  <cp:lastModifiedBy>Un-named</cp:lastModifiedBy>
  <cp:revision>1</cp:revision>
  <dcterms:created xsi:type="dcterms:W3CDTF">2026-10-31T17:13:25.456Z</dcterms:created>
  <dcterms:modified xsi:type="dcterms:W3CDTF">2026-10-31T17:13:25.456Z</dcterms:modified>
</cp:coreProperties>
</file>

<file path=docProps/custom.xml><?xml version="1.0" encoding="utf-8"?>
<Properties xmlns="http://schemas.openxmlformats.org/officeDocument/2006/custom-properties" xmlns:vt="http://schemas.openxmlformats.org/officeDocument/2006/docPropsVTypes"/>
</file>