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Respiradores: ajuste, revisión del sello y cartuchos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Cortar, esmerilar, limpiar y aplicar recubrimientos puede liberar polvo, humos o vapores al aire que respiramos. Un respirador no lo protege solo por llevarlo puesto. Solo lo protege cuando es adecuado para el peligro, se ajusta a su cara y se usa correctamente.</w:t>
      </w:r>
    </w:p>
    <w:p>
      <w:pPr>
        <w:keepNext/>
        <w:spacing w:after="80" w:before="200"/>
      </w:pPr>
      <w:r>
        <w:rPr>
          <w:rFonts w:ascii="Arial" w:cs="Arial" w:eastAsia="Arial" w:hAnsi="Arial"/>
          <w:b/>
          <w:bCs/>
          <w:sz w:val="22"/>
          <w:szCs w:val="22"/>
        </w:rPr>
        <w:t xml:space="preserve">Controle el peligro antes de ponerse el respirador</w:t>
      </w:r>
    </w:p>
    <w:p>
      <w:pPr>
        <w:pStyle w:val="ListParagraph"/>
        <w:keepNext w:val="false"/>
        <w:numPr>
          <w:ilvl w:val="0"/>
          <w:numId w:val="1"/>
        </w:numPr>
        <w:spacing w:after="80"/>
      </w:pPr>
      <w:r>
        <w:rPr>
          <w:rFonts w:ascii="Arial" w:cs="Arial" w:eastAsia="Arial" w:hAnsi="Arial"/>
          <w:color w:val="111214"/>
          <w:sz w:val="20"/>
          <w:szCs w:val="20"/>
        </w:rPr>
        <w:t xml:space="preserve">Antes de empezar, pregunte qué hay en el aire y cómo se controla la exposición. Cuando sea factible, OSHA exige que el empleador use primero controles de ingeniería o administrativos, como captar el polvo en la herramienta. Los respiradores se usan cuando esos controles no son suficientes.</w:t>
      </w:r>
    </w:p>
    <w:p>
      <w:pPr>
        <w:pStyle w:val="ListParagraph"/>
        <w:keepNext w:val="false"/>
        <w:numPr>
          <w:ilvl w:val="0"/>
          <w:numId w:val="1"/>
        </w:numPr>
        <w:spacing w:after="80"/>
      </w:pPr>
      <w:r>
        <w:rPr>
          <w:rFonts w:ascii="Arial" w:cs="Arial" w:eastAsia="Arial" w:hAnsi="Arial"/>
          <w:color w:val="111214"/>
          <w:sz w:val="20"/>
          <w:szCs w:val="20"/>
        </w:rPr>
        <w:t xml:space="preserve">No elija la protección por cómo se ve ni copie lo que usa otro trabajador. La regla exige que el equipo sea aprobado para cada uso específico por un higienista industrial competente, que es un especialista en peligros del aire, o por otra persona técnicamente calificada.</w:t>
      </w:r>
    </w:p>
    <w:p>
      <w:pPr>
        <w:pStyle w:val="ListParagraph"/>
        <w:keepNext w:val="false"/>
        <w:numPr>
          <w:ilvl w:val="0"/>
          <w:numId w:val="1"/>
        </w:numPr>
        <w:spacing w:after="80"/>
      </w:pPr>
      <w:r>
        <w:rPr>
          <w:rFonts w:ascii="Arial" w:cs="Arial" w:eastAsia="Arial" w:hAnsi="Arial"/>
          <w:color w:val="111214"/>
          <w:sz w:val="20"/>
          <w:szCs w:val="20"/>
        </w:rPr>
        <w:t xml:space="preserve">Cuando se exigen respiradores, el empleador debe tener un programa escrito con procedimientos para el lugar de trabajo. Los respiradores, la capacitación y las evaluaciones médicas deben proporcionarse sin costo para usted; pregunte quién administra el programa.</w:t>
      </w:r>
    </w:p>
    <w:p>
      <w:pPr>
        <w:keepNext/>
        <w:spacing w:after="80" w:before="200"/>
      </w:pPr>
      <w:r>
        <w:rPr>
          <w:rFonts w:ascii="Arial" w:cs="Arial" w:eastAsia="Arial" w:hAnsi="Arial"/>
          <w:b/>
          <w:bCs/>
          <w:sz w:val="22"/>
          <w:szCs w:val="22"/>
        </w:rPr>
        <w:t xml:space="preserve">Prueba de ajuste y revisión del sello</w:t>
      </w:r>
    </w:p>
    <w:p>
      <w:pPr>
        <w:pStyle w:val="ListParagraph"/>
        <w:keepNext w:val="false"/>
        <w:numPr>
          <w:ilvl w:val="0"/>
          <w:numId w:val="1"/>
        </w:numPr>
        <w:spacing w:after="80"/>
      </w:pPr>
      <w:r>
        <w:rPr>
          <w:rFonts w:ascii="Arial" w:cs="Arial" w:eastAsia="Arial" w:hAnsi="Arial"/>
          <w:color w:val="111214"/>
          <w:sz w:val="20"/>
          <w:szCs w:val="20"/>
        </w:rPr>
        <w:t xml:space="preserve">OSHA exige una evaluación médica antes de la prueba de ajuste o del uso obligatorio del respirador. Avise al encargado del programa si tiene dificultades al usarlo, para que se atienda el problema antes de continuar.</w:t>
      </w:r>
    </w:p>
    <w:p>
      <w:pPr>
        <w:pStyle w:val="ListParagraph"/>
        <w:keepNext w:val="false"/>
        <w:numPr>
          <w:ilvl w:val="0"/>
          <w:numId w:val="1"/>
        </w:numPr>
        <w:spacing w:after="80"/>
      </w:pPr>
      <w:r>
        <w:rPr>
          <w:rFonts w:ascii="Arial" w:cs="Arial" w:eastAsia="Arial" w:hAnsi="Arial"/>
          <w:color w:val="111214"/>
          <w:sz w:val="20"/>
          <w:szCs w:val="20"/>
        </w:rPr>
        <w:t xml:space="preserve">Para un respirador de ajuste hermético, debe pasar una prueba de ajuste con la misma marca, modelo, estilo y talla que va a usar. Una pieza facial diferente no queda cubierta automáticamente por su prueba anterior.</w:t>
      </w:r>
    </w:p>
    <w:p>
      <w:pPr>
        <w:pStyle w:val="ListParagraph"/>
        <w:keepNext w:val="false"/>
        <w:numPr>
          <w:ilvl w:val="0"/>
          <w:numId w:val="1"/>
        </w:numPr>
        <w:spacing w:after="80"/>
      </w:pPr>
      <w:r>
        <w:rPr>
          <w:rFonts w:ascii="Arial" w:cs="Arial" w:eastAsia="Arial" w:hAnsi="Arial"/>
          <w:color w:val="111214"/>
          <w:sz w:val="20"/>
          <w:szCs w:val="20"/>
        </w:rPr>
        <w:t xml:space="preserve">Es buena práctica revisar el sello, siguiendo las instrucciones, cada vez que se ponga el respirador. Revise las correas y cualquier cosa que pueda romper el sello, como el vello facial u otro equipo de protección. Revisar el sello no sustituye la prueba de ajuste.</w:t>
      </w:r>
    </w:p>
    <w:p>
      <w:pPr>
        <w:keepNext/>
        <w:spacing w:after="80" w:before="200"/>
      </w:pPr>
      <w:r>
        <w:rPr>
          <w:rFonts w:ascii="Arial" w:cs="Arial" w:eastAsia="Arial" w:hAnsi="Arial"/>
          <w:b/>
          <w:bCs/>
          <w:sz w:val="22"/>
          <w:szCs w:val="22"/>
        </w:rPr>
        <w:t xml:space="preserve">Revise los cartuchos y deténgase si hay dudas</w:t>
      </w:r>
    </w:p>
    <w:p>
      <w:pPr>
        <w:pStyle w:val="ListParagraph"/>
        <w:keepNext w:val="false"/>
        <w:numPr>
          <w:ilvl w:val="0"/>
          <w:numId w:val="1"/>
        </w:numPr>
        <w:spacing w:after="80"/>
      </w:pPr>
      <w:r>
        <w:rPr>
          <w:rFonts w:ascii="Arial" w:cs="Arial" w:eastAsia="Arial" w:hAnsi="Arial"/>
          <w:color w:val="111214"/>
          <w:sz w:val="20"/>
          <w:szCs w:val="20"/>
        </w:rPr>
        <w:t xml:space="preserve">No suponga que un filtro para polvo también sirve para humos o vapores. Antes de empezar, confirme con el encargado del programa que el filtro o cartucho esté aprobado para su tarea y los contaminantes presentes.</w:t>
      </w:r>
    </w:p>
    <w:p>
      <w:pPr>
        <w:pStyle w:val="ListParagraph"/>
        <w:keepNext w:val="false"/>
        <w:numPr>
          <w:ilvl w:val="0"/>
          <w:numId w:val="1"/>
        </w:numPr>
        <w:spacing w:after="80"/>
      </w:pPr>
      <w:r>
        <w:rPr>
          <w:rFonts w:ascii="Arial" w:cs="Arial" w:eastAsia="Arial" w:hAnsi="Arial"/>
          <w:color w:val="111214"/>
          <w:sz w:val="20"/>
          <w:szCs w:val="20"/>
        </w:rPr>
        <w:t xml:space="preserve">Siga las indicaciones del programa para cambiar cartuchos, limpiar y guardar el equipo. No invente un calendario de reemplazo ni coloque un cartucho desconocido solo porque se conecta a la pieza facial.</w:t>
      </w:r>
    </w:p>
    <w:p>
      <w:pPr>
        <w:pStyle w:val="ListParagraph"/>
        <w:keepNext w:val="false"/>
        <w:numPr>
          <w:ilvl w:val="0"/>
          <w:numId w:val="1"/>
        </w:numPr>
        <w:spacing w:after="80"/>
      </w:pPr>
      <w:r>
        <w:rPr>
          <w:rFonts w:ascii="Arial" w:cs="Arial" w:eastAsia="Arial" w:hAnsi="Arial"/>
          <w:color w:val="111214"/>
          <w:sz w:val="20"/>
          <w:szCs w:val="20"/>
        </w:rPr>
        <w:t xml:space="preserve">Si el sello no se mantiene, el equipo está dañado o cambia la tarea, deténgase y repórtelo desde un área segura. No se quite ni ajuste el respirador mientras permanezca en aire contaminado.</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Termina una limpieza con polvo y le piden ayudar a aplicar un recubrimiento. Su respirador tiene filtros para polvo y nadie ha confirmado la protección contra los vapores del recubrimiento. ¿Qué haría antes de comenzar?</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¿Qué debe ocurrir antes del uso obligatorio del respirador?</w:t>
      </w:r>
    </w:p>
    <w:p>
      <w:pPr>
        <w:keepNext w:val="false"/>
        <w:spacing w:after="80"/>
      </w:pPr>
      <w:r>
        <w:rPr>
          <w:rFonts w:ascii="Arial" w:cs="Arial" w:eastAsia="Arial" w:hAnsi="Arial"/>
          <w:color w:val="111214"/>
          <w:sz w:val="20"/>
          <w:szCs w:val="20"/>
        </w:rPr>
        <w:t xml:space="preserve">2. ¿En qué se diferencia revisar el sello de una prueba de ajuste?</w:t>
      </w:r>
    </w:p>
    <w:p>
      <w:pPr>
        <w:keepNext w:val="false"/>
        <w:spacing w:after="80"/>
      </w:pPr>
      <w:r>
        <w:rPr>
          <w:rFonts w:ascii="Arial" w:cs="Arial" w:eastAsia="Arial" w:hAnsi="Arial"/>
          <w:color w:val="111214"/>
          <w:sz w:val="20"/>
          <w:szCs w:val="20"/>
        </w:rPr>
        <w:t xml:space="preserve">3. ¿Quién confirma cuál cartucho corresponde a la tarea?</w:t>
      </w:r>
    </w:p>
    <w:p>
      <w:pPr>
        <w:spacing w:before="120"/>
      </w:pPr>
    </w:p>
    <w:p>
      <w:pPr>
        <w:keepNext w:val="false"/>
        <w:spacing w:after="80"/>
      </w:pPr>
      <w:r>
        <w:rPr>
          <w:rFonts w:ascii="Arial" w:cs="Arial" w:eastAsia="Arial" w:hAnsi="Arial"/>
          <w:b/>
          <w:bCs/>
          <w:color w:val="111214"/>
          <w:sz w:val="20"/>
          <w:szCs w:val="20"/>
        </w:rPr>
        <w:t xml:space="preserve">Confirme el peligro, use la protección aprobada y deténgase si hay dudas sobre el ajuste o el cartucho.</w:t>
      </w:r>
    </w:p>
    <w:p>
      <w:pPr>
        <w:spacing w:before="200"/>
      </w:pPr>
      <w:r>
        <w:rPr>
          <w:rFonts w:ascii="Arial" w:cs="Arial" w:eastAsia="Arial" w:hAnsi="Arial"/>
          <w:color w:val="5F636B"/>
          <w:sz w:val="15"/>
          <w:szCs w:val="15"/>
        </w:rPr>
        <w:t xml:space="preserve">Fuentes: </w:t>
      </w:r>
      <w:hyperlink w:history="1" r:id="rIdmrhjjztvlgtzxvob-d2kn">
        <w:r>
          <w:rPr>
            <w:rFonts w:ascii="Arial" w:cs="Arial" w:eastAsia="Arial" w:hAnsi="Arial"/>
            <w:color w:val="1F5FAD"/>
            <w:sz w:val="15"/>
            <w:szCs w:val="15"/>
            <w:u w:val="single"/>
          </w:rPr>
          <w:t xml:space="preserve">29 CFR 1910.134, Respiratory protection</w:t>
        </w:r>
      </w:hyperlink>
      <w:r>
        <w:rPr>
          <w:rFonts w:ascii="Arial" w:cs="Arial" w:eastAsia="Arial" w:hAnsi="Arial"/>
          <w:color w:val="5F636B"/>
          <w:sz w:val="15"/>
          <w:szCs w:val="15"/>
        </w:rPr>
        <w:t xml:space="preserve">; </w:t>
      </w:r>
      <w:hyperlink w:history="1" r:id="rIdpuhs-9ggrzvninyue0sep">
        <w:r>
          <w:rPr>
            <w:rFonts w:ascii="Arial" w:cs="Arial" w:eastAsia="Arial" w:hAnsi="Arial"/>
            <w:color w:val="1F5FAD"/>
            <w:sz w:val="15"/>
            <w:szCs w:val="15"/>
            <w:u w:val="single"/>
          </w:rPr>
          <w:t xml:space="preserve">29 CFR 1926.103, Respiratory protection</w:t>
        </w:r>
      </w:hyperlink>
      <w:r>
        <w:rPr>
          <w:rFonts w:ascii="Arial" w:cs="Arial" w:eastAsia="Arial" w:hAnsi="Arial"/>
          <w:color w:val="5F636B"/>
          <w:sz w:val="15"/>
          <w:szCs w:val="15"/>
        </w:rPr>
        <w:t xml:space="preserve">; </w:t>
      </w:r>
      <w:hyperlink w:history="1" r:id="rIdk2e9e8wvm6ocvdjhc6uy3">
        <w:r>
          <w:rPr>
            <w:rFonts w:ascii="Arial" w:cs="Arial" w:eastAsia="Arial" w:hAnsi="Arial"/>
            <w:color w:val="1F5FAD"/>
            <w:sz w:val="15"/>
            <w:szCs w:val="15"/>
            <w:u w:val="single"/>
          </w:rPr>
          <w:t xml:space="preserve">29 CFR 1926.55, Gases, vapors, fumes, dusts, and mists</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Respiradores: ajuste, revisión del sello y cartuchos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5nadapc7yudkqoivfhrrb">
      <w:r>
        <w:rPr>
          <w:rFonts w:ascii="Arial" w:cs="Arial" w:eastAsia="Arial" w:hAnsi="Arial"/>
          <w:color w:val="5F636B"/>
          <w:sz w:val="14"/>
          <w:szCs w:val="14"/>
        </w:rPr>
        <w:t xml:space="preserve">escriba la suya gratis, en inglés y español: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kyjfkhmiousotuayhglwv">
      <w:r>
        <w:rPr>
          <w:rFonts w:ascii="Arial" w:cs="Arial" w:eastAsia="Arial" w:hAnsi="Arial"/>
          <w:color w:val="5F636B"/>
          <w:sz w:val="14"/>
          <w:szCs w:val="14"/>
        </w:rPr>
        <w:t xml:space="preserve">escriba la suya gratis, en inglés y español: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mrhjjztvlgtzxvob-d2kn" Type="http://schemas.openxmlformats.org/officeDocument/2006/relationships/hyperlink" Target="https://www.ecfr.gov/current/title-29/section-1910.134" TargetMode="External"/><Relationship Id="rIdpuhs-9ggrzvninyue0sep" Type="http://schemas.openxmlformats.org/officeDocument/2006/relationships/hyperlink" Target="https://www.ecfr.gov/current/title-29/section-1926.103" TargetMode="External"/><Relationship Id="rIdk2e9e8wvm6ocvdjhc6uy3" Type="http://schemas.openxmlformats.org/officeDocument/2006/relationships/hyperlink" Target="https://www.ecfr.gov/current/title-29/section-1926.5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nadapc7yudkqoivfhrrb"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kyjfkhmiousotuayhglwv"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Respirators: Fit, Seal Checks, and Cartridges</dc:title>
  <dc:creator>Clever Rook</dc:creator>
  <cp:lastModifiedBy>Un-named</cp:lastModifiedBy>
  <cp:revision>1</cp:revision>
  <dcterms:created xsi:type="dcterms:W3CDTF">2026-10-29T17:21:03.968Z</dcterms:created>
  <dcterms:modified xsi:type="dcterms:W3CDTF">2026-10-29T17:21:03.969Z</dcterms:modified>
</cp:coreProperties>
</file>

<file path=docProps/custom.xml><?xml version="1.0" encoding="utf-8"?>
<Properties xmlns="http://schemas.openxmlformats.org/officeDocument/2006/custom-properties" xmlns:vt="http://schemas.openxmlformats.org/officeDocument/2006/docPropsVTypes"/>
</file>