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CHARLA DE SEGURIDAD</w:t>
      </w:r>
    </w:p>
    <w:p>
      <w:pPr>
        <w:spacing w:after="6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Circuitos apagados, inhabilitados y etiquetados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2700"/>
        <w:gridCol w:w="2700"/>
        <w:gridCol w:w="2700"/>
      </w:tblGrid>
      <w:tr>
        <w:trPr>
          <w:trHeight w:val="620" w:hRule="atLeast"/>
        </w:trPr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</w:t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Presentada por</w:t>
            </w:r>
          </w:p>
        </w:tc>
      </w:tr>
    </w:tbl>
    <w:p>
      <w:pPr>
        <w:spacing w:after="80"/>
      </w:pP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Antes de trabajar en equipo eléctrico, la cuadrilla necesita más que un interruptor en posición de apagado. En las obras, distintos trabajadores pueden usar los mismos controles, y alguien podría intentar arrancar el equipo sin saber que hay trabajo en curso. Inhabilitar los circuitos y etiquetarlos claramente ayuda a prevenir ese error peligroso.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Sepan qué se debe apagar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Antes de empezar, identifiquen el equipo o circuito donde se trabajará. Asegúrense de que la cuadrilla entienda cuáles controles le corresponden; los interruptores cercanos o equipos parecidos pueden causar confusión.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Identifiquen cada punto desde donde se puede energizar ese equipo o circuito. No supongan que el interruptor más visible es el único lugar desde donde se puede conectar la energía.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OSHA exige que los empleadores enseñen a cada trabajador a reconocer y evitar las condiciones inseguras, y las reglas que aplican a su trabajo. Si no entienden cómo se hará la desconexión o cuál es su función, deténganse y pregunten a su supervisor antes de continuar.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Inhabiliten el circuito y coloquen etiquetas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OSHA exige que los equipos y circuitos desenergizados queden inhabilitados, para que no puedan funcionar. Apagar algo no es lo mismo que impedir que funcione; sigan el método establecido para desconectarlo en vez de adivinar.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Coloquen etiquetas en cada punto desde donde se puede energizar el equipo o circuito. Una etiqueta solamente en el área de trabajo no cubre otro lugar desde donde alguien pueda restablecer la energía.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Etiqueten todo control que se deba desactivar durante el trabajo, ya sea que el equipo o circuito esté energizado o desenergizado. Cada etiqueta debe identificar claramente el equipo o circuito donde se trabaja, para que nadie tenga que adivinar qué abarca.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Respeten las etiquetas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Antes de empezar, revisen que las etiquetas correspondan al equipo y sean legibles. Reporten cualquier etiqueta faltante, dañada o confusa, en vez de suponer que otro trabajador sabe qué significa.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No accionen controles etiquetados ni anulen las medidas de desconexión para adelantar otra tarea. Avisen a los otros oficios afectados qué equipo está fuera de servicio y dónde se está trabajando.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Si el equipo arranca inesperadamente o descubren un punto de energización que se pasó por alto, detengan el trabajo y avisen al supervisor. Mantengan a los demás alejados del equipo afectado hasta que se haya corregido la condición insegura.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¿Qué haría usted?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Se preparan para trabajar en un equipo. Su control local está apagado y etiquetado, pero otro trabajador señala un control separado que puede energizarlo. Ese control no tiene etiqueta. ¿Qué harían antes de permitir que empiece el trabajo?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Preguntas para el equipo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1. ¿Por qué no basta con apagar el equipo?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2. ¿Dónde se deben colocar las etiquetas?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3. ¿Qué debe identificar claramente cada etiqueta?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4. ¿Qué deben hacer si las medidas de desconexión no están claras?</w:t>
      </w:r>
    </w:p>
    <w:p>
      <w:pPr>
        <w:spacing w:before="120"/>
      </w:pPr>
    </w:p>
    <w:p>
      <w:pPr>
        <w:keepNext w:val="false"/>
        <w:spacing w:after="80"/>
      </w:pPr>
      <w:r>
        <w:rPr>
          <w:rFonts w:ascii="Arial" w:cs="Arial" w:eastAsia="Arial" w:hAnsi="Arial"/>
          <w:b/>
          <w:bCs/>
          <w:color w:val="111214"/>
          <w:sz w:val="20"/>
          <w:szCs w:val="20"/>
        </w:rPr>
        <w:t xml:space="preserve">Antes de empezar, inhabiliten el equipo desenergizado y etiqueten claramente cada punto desde donde se pueda energizar.</w:t>
      </w:r>
    </w:p>
    <w:p>
      <w:pPr>
        <w:spacing w:before="20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Fuentes: </w:t>
      </w:r>
      <w:hyperlink w:history="1" r:id="rIdd30_vk6jaeullqextc7c7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1926.417, Lockout and tagging of circuits</w:t>
        </w:r>
      </w:hyperlink>
      <w:r>
        <w:rPr>
          <w:rFonts w:ascii="Arial" w:cs="Arial" w:eastAsia="Arial" w:hAnsi="Arial"/>
          <w:color w:val="5F636B"/>
          <w:sz w:val="15"/>
          <w:szCs w:val="15"/>
        </w:rPr>
        <w:t xml:space="preserve">; </w:t>
      </w:r>
      <w:hyperlink w:history="1" r:id="rIdta8fhyhqikr5ax5fgehyj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1926.21, Safety training and education</w:t>
        </w:r>
      </w:hyperlink>
    </w:p>
    <w:p>
      <w:pPr>
        <w:spacing w:before="6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Borrador redactado con IA para revisión por una persona competente. Clever Rook redacta a partir del texto oficial de las normas que cita, pero no conoce su obra. Compárelo con sus condiciones y el programa de seguridad de su empresa antes de usarlo. No es asesoría legal.</w:t>
      </w:r>
    </w:p>
    <w:p>
      <w:pPr>
        <w:sectPr>
          <w:footerReference w:type="default" r:id="rId7"/>
          <w:pgSz w:w="12240" w:h="15840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HOJA DE ASISTENCIA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Circuitos apagados, inhabilitados y etiquetados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obra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Revisada por (persona competente)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 de revisión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Al firmar, confirmo que asistí a esta charla de seguridad y la entendí.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Nombre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Firma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 / oficio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</w:t>
    </w:r>
    <w:hyperlink w:history="1" r:id="rIdmhwhnhgry7jkvobwnt4_h">
      <w:r>
        <w:rPr>
          <w:rFonts w:ascii="Arial" w:cs="Arial" w:eastAsia="Arial" w:hAnsi="Arial"/>
          <w:color w:val="5F636B"/>
          <w:sz w:val="14"/>
          <w:szCs w:val="14"/>
        </w:rPr>
        <w:t xml:space="preserve">escriba la suya gratis, en inglés y español: cleverrook.com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</w:t>
    </w:r>
    <w:hyperlink w:history="1" r:id="rIdwdaz7aqc2l5yon6nu3kei">
      <w:r>
        <w:rPr>
          <w:rFonts w:ascii="Arial" w:cs="Arial" w:eastAsia="Arial" w:hAnsi="Arial"/>
          <w:color w:val="5F636B"/>
          <w:sz w:val="14"/>
          <w:szCs w:val="14"/>
        </w:rPr>
        <w:t xml:space="preserve">escriba la suya gratis, en inglés y español: cleverrook.com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d30_vk6jaeullqextc7c7" Type="http://schemas.openxmlformats.org/officeDocument/2006/relationships/hyperlink" Target="https://www.ecfr.gov/current/title-29/section-1926.417" TargetMode="External"/><Relationship Id="rIdta8fhyhqikr5ax5fgehyj" Type="http://schemas.openxmlformats.org/officeDocument/2006/relationships/hyperlink" Target="https://www.ecfr.gov/current/title-29/section-1926.21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whnhgry7jkvobwnt4_h" Type="http://schemas.openxmlformats.org/officeDocument/2006/relationships/hyperlink" Target="https://cleverrook.com/?ref=word" TargetMode="External"/></Relationships>
</file>

<file path=word/_rels/footer2.xml.rels><?xml version="1.0" encoding="UTF-8"?><Relationships xmlns="http://schemas.openxmlformats.org/package/2006/relationships"><Relationship Id="rIdwdaz7aqc2l5yon6nu3kei" Type="http://schemas.openxmlformats.org/officeDocument/2006/relationships/hyperlink" Target="https://cleverrook.com/?ref=word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Circuits Off, Disabled, and Tagged</dc:title>
  <dc:creator>Clever Rook</dc:creator>
  <cp:lastModifiedBy>Un-named</cp:lastModifiedBy>
  <cp:revision>1</cp:revision>
  <dcterms:created xsi:type="dcterms:W3CDTF">2026-10-27T17:42:44.626Z</dcterms:created>
  <dcterms:modified xsi:type="dcterms:W3CDTF">2026-10-27T17:42:44.626Z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