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JOB HAZARD ANALYSIS (JHA / JSA) / ANÁLISIS DE RIESGOS DEL TRABAJO (JHA / JSA)</w:t>
      </w:r>
    </w:p>
    <w:p>
      <w:pPr>
        <w:spacing w:after="60"/>
      </w:pPr>
      <w:r>
        <w:rPr>
          <w:rFonts w:ascii="Arial" w:cs="Arial" w:eastAsia="Arial" w:hAnsi="Arial"/>
          <w:b/>
          <w:bCs/>
          <w:sz w:val="28"/>
          <w:szCs w:val="28"/>
        </w:rPr>
        <w:t xml:space="preserve">Loading and Unloading Trucks</w:t>
      </w:r>
    </w:p>
    <w:p>
      <w:pPr>
        <w:spacing w:after="120"/>
      </w:pPr>
      <w:r>
        <w:rPr>
          <w:rFonts w:ascii="Arial" w:cs="Arial" w:eastAsia="Arial" w:hAnsi="Arial"/>
          <w:color w:val="4A4D54"/>
          <w:sz w:val="22"/>
          <w:szCs w:val="22"/>
        </w:rPr>
        <w:t xml:space="preserve">Carga y descarga de camiones</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location / Proyecto / lugar</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Prepared by / Preparado por</w:t>
            </w:r>
          </w:p>
        </w:tc>
      </w:tr>
    </w:tbl>
    <w:p>
      <w:pPr>
        <w:spacing w:after="60"/>
      </w:pPr>
    </w:p>
    <w:p>
      <w:pPr>
        <w:keepNext/>
        <w:spacing w:after="0"/>
      </w:pPr>
      <w:r>
        <w:rPr>
          <w:rFonts w:ascii="Arial" w:cs="Arial" w:eastAsia="Arial" w:hAnsi="Arial"/>
          <w:color w:val="111214"/>
          <w:sz w:val="18"/>
          <w:szCs w:val="18"/>
        </w:rPr>
        <w:t xml:space="preserve">Receive, unload, stage, and load construction materials using a delivery truck, forklift or telehandler, rigging, and straps. Covers separating people from equipment, controlling loads, and securing materials before departure.</w:t>
      </w:r>
    </w:p>
    <w:p>
      <w:pPr>
        <w:keepNext w:val="false"/>
        <w:spacing w:after="80"/>
      </w:pPr>
      <w:r>
        <w:rPr>
          <w:rFonts w:ascii="Arial" w:cs="Arial" w:eastAsia="Arial" w:hAnsi="Arial"/>
          <w:color w:val="4A4D54"/>
          <w:sz w:val="16"/>
          <w:szCs w:val="16"/>
        </w:rPr>
        <w:t xml:space="preserve">Recibir, descargar, acomodar y cargar materiales de construcción con un camión de entrega, montacargas o manipulador telescópico, aparejos y correas. Incluye separar a las personas del equipo, controlar las cargas y asegurar los materiales antes de salir.</w:t>
      </w: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00"/>
        <w:gridCol w:w="7200"/>
      </w:tblGrid>
      <w:tr>
        <w:trPr>
          <w:trHeight w:val="900" w:hRule="atLeast"/>
        </w:trPr>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Protective equipment / Equipo de protección</w:t>
            </w:r>
          </w:p>
          <w:p>
            <w:pPr>
              <w:pStyle w:val="ListParagraph"/>
              <w:keepNext/>
              <w:numPr>
                <w:ilvl w:val="0"/>
                <w:numId w:val="1"/>
              </w:numPr>
              <w:spacing w:after="0"/>
            </w:pPr>
            <w:r>
              <w:rPr>
                <w:rFonts w:ascii="Arial" w:cs="Arial" w:eastAsia="Arial" w:hAnsi="Arial"/>
                <w:color w:val="111214"/>
                <w:sz w:val="18"/>
                <w:szCs w:val="18"/>
              </w:rPr>
              <w:t xml:space="preserve">Hard hat where materials could fall or shift.</w:t>
            </w:r>
          </w:p>
          <w:p>
            <w:pPr>
              <w:keepNext w:val="false"/>
              <w:spacing w:after="80"/>
              <w:ind w:left="720"/>
            </w:pPr>
            <w:r>
              <w:rPr>
                <w:rFonts w:ascii="Arial" w:cs="Arial" w:eastAsia="Arial" w:hAnsi="Arial"/>
                <w:color w:val="4A4D54"/>
                <w:sz w:val="16"/>
                <w:szCs w:val="16"/>
              </w:rPr>
              <w:t xml:space="preserve">Casco donde los materiales puedan caer o moverse.</w:t>
            </w:r>
          </w:p>
          <w:p>
            <w:pPr>
              <w:pStyle w:val="ListParagraph"/>
              <w:keepNext/>
              <w:numPr>
                <w:ilvl w:val="0"/>
                <w:numId w:val="1"/>
              </w:numPr>
              <w:spacing w:after="0"/>
            </w:pPr>
            <w:r>
              <w:rPr>
                <w:rFonts w:ascii="Arial" w:cs="Arial" w:eastAsia="Arial" w:hAnsi="Arial"/>
                <w:color w:val="111214"/>
                <w:sz w:val="18"/>
                <w:szCs w:val="18"/>
              </w:rPr>
              <w:t xml:space="preserve">Safety glasses with side shields when handling straps, rigging, and materials.</w:t>
            </w:r>
          </w:p>
          <w:p>
            <w:pPr>
              <w:keepNext w:val="false"/>
              <w:spacing w:after="80"/>
              <w:ind w:left="720"/>
            </w:pPr>
            <w:r>
              <w:rPr>
                <w:rFonts w:ascii="Arial" w:cs="Arial" w:eastAsia="Arial" w:hAnsi="Arial"/>
                <w:color w:val="4A4D54"/>
                <w:sz w:val="16"/>
                <w:szCs w:val="16"/>
              </w:rPr>
              <w:t xml:space="preserve">Lentes de seguridad con protección lateral al manejar correas, aparejos y materiales.</w:t>
            </w:r>
          </w:p>
          <w:p>
            <w:pPr>
              <w:pStyle w:val="ListParagraph"/>
              <w:keepNext/>
              <w:numPr>
                <w:ilvl w:val="0"/>
                <w:numId w:val="1"/>
              </w:numPr>
              <w:spacing w:after="0"/>
            </w:pPr>
            <w:r>
              <w:rPr>
                <w:rFonts w:ascii="Arial" w:cs="Arial" w:eastAsia="Arial" w:hAnsi="Arial"/>
                <w:color w:val="111214"/>
                <w:sz w:val="18"/>
                <w:szCs w:val="18"/>
              </w:rPr>
              <w:t xml:space="preserve">Work gloves suited to sharp edges and rough materials.</w:t>
            </w:r>
          </w:p>
          <w:p>
            <w:pPr>
              <w:keepNext w:val="false"/>
              <w:spacing w:after="80"/>
              <w:ind w:left="720"/>
            </w:pPr>
            <w:r>
              <w:rPr>
                <w:rFonts w:ascii="Arial" w:cs="Arial" w:eastAsia="Arial" w:hAnsi="Arial"/>
                <w:color w:val="4A4D54"/>
                <w:sz w:val="16"/>
                <w:szCs w:val="16"/>
              </w:rPr>
              <w:t xml:space="preserve">Guantes de trabajo adecuados para bordes filosos y materiales ásperos.</w:t>
            </w:r>
          </w:p>
          <w:p>
            <w:pPr>
              <w:pStyle w:val="ListParagraph"/>
              <w:keepNext/>
              <w:numPr>
                <w:ilvl w:val="0"/>
                <w:numId w:val="1"/>
              </w:numPr>
              <w:spacing w:after="0"/>
            </w:pPr>
            <w:r>
              <w:rPr>
                <w:rFonts w:ascii="Arial" w:cs="Arial" w:eastAsia="Arial" w:hAnsi="Arial"/>
                <w:color w:val="111214"/>
                <w:sz w:val="18"/>
                <w:szCs w:val="18"/>
              </w:rPr>
              <w:t xml:space="preserve">Protective-toe work boots for handling heavy materials.</w:t>
            </w:r>
          </w:p>
          <w:p>
            <w:pPr>
              <w:keepNext w:val="false"/>
              <w:spacing w:after="80"/>
              <w:ind w:left="720"/>
            </w:pPr>
            <w:r>
              <w:rPr>
                <w:rFonts w:ascii="Arial" w:cs="Arial" w:eastAsia="Arial" w:hAnsi="Arial"/>
                <w:color w:val="4A4D54"/>
                <w:sz w:val="16"/>
                <w:szCs w:val="16"/>
              </w:rPr>
              <w:t xml:space="preserve">Botas de trabajo con puntera de protección para manejar materiales pesados.</w:t>
            </w:r>
          </w:p>
          <w:p>
            <w:pPr>
              <w:pStyle w:val="ListParagraph"/>
              <w:keepNext/>
              <w:numPr>
                <w:ilvl w:val="0"/>
                <w:numId w:val="1"/>
              </w:numPr>
              <w:spacing w:after="0"/>
            </w:pPr>
            <w:r>
              <w:rPr>
                <w:rFonts w:ascii="Arial" w:cs="Arial" w:eastAsia="Arial" w:hAnsi="Arial"/>
                <w:color w:val="111214"/>
                <w:sz w:val="18"/>
                <w:szCs w:val="18"/>
              </w:rPr>
              <w:t xml:space="preserve">High-visibility vest when working around moving trucks and equipment.</w:t>
            </w:r>
          </w:p>
          <w:p>
            <w:pPr>
              <w:keepNext w:val="false"/>
              <w:spacing w:after="80"/>
              <w:ind w:left="720"/>
            </w:pPr>
            <w:r>
              <w:rPr>
                <w:rFonts w:ascii="Arial" w:cs="Arial" w:eastAsia="Arial" w:hAnsi="Arial"/>
                <w:color w:val="4A4D54"/>
                <w:sz w:val="16"/>
                <w:szCs w:val="16"/>
              </w:rPr>
              <w:t xml:space="preserve">Chaleco de alta visibilidad al trabajar cerca de camiones y equipo en movimiento.</w:t>
            </w:r>
          </w:p>
        </w:tc>
        <w:tc>
          <w:tcPr>
            <w:tcW w:type="dxa" w:w="72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Before you start / Antes de empezar</w:t>
            </w:r>
          </w:p>
          <w:p>
            <w:pPr>
              <w:pStyle w:val="ListParagraph"/>
              <w:keepNext/>
              <w:numPr>
                <w:ilvl w:val="0"/>
                <w:numId w:val="1"/>
              </w:numPr>
              <w:spacing w:after="0"/>
            </w:pPr>
            <w:r>
              <w:rPr>
                <w:rFonts w:ascii="Arial" w:cs="Arial" w:eastAsia="Arial" w:hAnsi="Arial"/>
                <w:color w:val="111214"/>
                <w:sz w:val="18"/>
                <w:szCs w:val="18"/>
              </w:rPr>
              <w:t xml:space="preserve">Confirm each forklift or telehandler operator has completed training and an evaluation in the workplace, and that the employer has certified it.</w:t>
            </w:r>
          </w:p>
          <w:p>
            <w:pPr>
              <w:keepNext w:val="false"/>
              <w:spacing w:after="80"/>
              <w:ind w:left="720"/>
            </w:pPr>
            <w:r>
              <w:rPr>
                <w:rFonts w:ascii="Arial" w:cs="Arial" w:eastAsia="Arial" w:hAnsi="Arial"/>
                <w:color w:val="4A4D54"/>
                <w:sz w:val="16"/>
                <w:szCs w:val="16"/>
              </w:rPr>
              <w:t xml:space="preserve">Confirmen que cada operador de montacargas o manipulador telescópico haya completado la capacitación y una evaluación en el lugar de trabajo, y que el empleador lo haya certificado.</w:t>
            </w:r>
          </w:p>
          <w:p>
            <w:pPr>
              <w:pStyle w:val="ListParagraph"/>
              <w:keepNext/>
              <w:numPr>
                <w:ilvl w:val="0"/>
                <w:numId w:val="1"/>
              </w:numPr>
              <w:spacing w:after="0"/>
            </w:pPr>
            <w:r>
              <w:rPr>
                <w:rFonts w:ascii="Arial" w:cs="Arial" w:eastAsia="Arial" w:hAnsi="Arial"/>
                <w:color w:val="111214"/>
                <w:sz w:val="18"/>
                <w:szCs w:val="18"/>
              </w:rPr>
              <w:t xml:space="preserve">Confirm each operator's performance was evaluated within the last three years, and that operators assigned to a different type of truck have had refresher training and evaluation.</w:t>
            </w:r>
          </w:p>
          <w:p>
            <w:pPr>
              <w:keepNext w:val="false"/>
              <w:spacing w:after="80"/>
              <w:ind w:left="720"/>
            </w:pPr>
            <w:r>
              <w:rPr>
                <w:rFonts w:ascii="Arial" w:cs="Arial" w:eastAsia="Arial" w:hAnsi="Arial"/>
                <w:color w:val="4A4D54"/>
                <w:sz w:val="16"/>
                <w:szCs w:val="16"/>
              </w:rPr>
              <w:t xml:space="preserve">Confirmen que el desempeño de cada operador haya sido evaluado en los últimos tres años, y que los operadores asignados a otro tipo de montacargas hayan recibido capacitación de actualización y evaluación.</w:t>
            </w:r>
          </w:p>
          <w:p>
            <w:pPr>
              <w:pStyle w:val="ListParagraph"/>
              <w:keepNext/>
              <w:numPr>
                <w:ilvl w:val="0"/>
                <w:numId w:val="1"/>
              </w:numPr>
              <w:spacing w:after="0"/>
            </w:pPr>
            <w:r>
              <w:rPr>
                <w:rFonts w:ascii="Arial" w:cs="Arial" w:eastAsia="Arial" w:hAnsi="Arial"/>
                <w:color w:val="111214"/>
                <w:sz w:val="18"/>
                <w:szCs w:val="18"/>
              </w:rPr>
              <w:t xml:space="preserve">Check the equipment, forks, attachments, rigging, and straps for damage; confirm the equipment can handle the load in the planned configuration.</w:t>
            </w:r>
          </w:p>
          <w:p>
            <w:pPr>
              <w:keepNext w:val="false"/>
              <w:spacing w:after="80"/>
              <w:ind w:left="720"/>
            </w:pPr>
            <w:r>
              <w:rPr>
                <w:rFonts w:ascii="Arial" w:cs="Arial" w:eastAsia="Arial" w:hAnsi="Arial"/>
                <w:color w:val="4A4D54"/>
                <w:sz w:val="16"/>
                <w:szCs w:val="16"/>
              </w:rPr>
              <w:t xml:space="preserve">Revisen el equipo, las horquillas, los accesorios, los aparejos y las correas para detectar daños; confirmen que el equipo pueda manejar la carga en la configuración prevista.</w:t>
            </w:r>
          </w:p>
          <w:p>
            <w:pPr>
              <w:pStyle w:val="ListParagraph"/>
              <w:keepNext/>
              <w:numPr>
                <w:ilvl w:val="0"/>
                <w:numId w:val="1"/>
              </w:numPr>
              <w:spacing w:after="0"/>
            </w:pPr>
            <w:r>
              <w:rPr>
                <w:rFonts w:ascii="Arial" w:cs="Arial" w:eastAsia="Arial" w:hAnsi="Arial"/>
                <w:color w:val="111214"/>
                <w:sz w:val="18"/>
                <w:szCs w:val="18"/>
              </w:rPr>
              <w:t xml:space="preserve">Confirm every high-lift forklift the operator rides on has an overhead guard (a roof over the operator's seat).</w:t>
            </w:r>
          </w:p>
          <w:p>
            <w:pPr>
              <w:keepNext w:val="false"/>
              <w:spacing w:after="80"/>
              <w:ind w:left="720"/>
            </w:pPr>
            <w:r>
              <w:rPr>
                <w:rFonts w:ascii="Arial" w:cs="Arial" w:eastAsia="Arial" w:hAnsi="Arial"/>
                <w:color w:val="4A4D54"/>
                <w:sz w:val="16"/>
                <w:szCs w:val="16"/>
              </w:rPr>
              <w:t xml:space="preserve">Confirmen que cada montacargas de gran elevación con operador a bordo tenga protector superior (un techo sobre el asiento del operador).</w:t>
            </w:r>
          </w:p>
          <w:p>
            <w:pPr>
              <w:pStyle w:val="ListParagraph"/>
              <w:keepNext/>
              <w:numPr>
                <w:ilvl w:val="0"/>
                <w:numId w:val="1"/>
              </w:numPr>
              <w:spacing w:after="0"/>
            </w:pPr>
            <w:r>
              <w:rPr>
                <w:rFonts w:ascii="Arial" w:cs="Arial" w:eastAsia="Arial" w:hAnsi="Arial"/>
                <w:color w:val="111214"/>
                <w:sz w:val="18"/>
                <w:szCs w:val="18"/>
              </w:rPr>
              <w:t xml:space="preserve">Agree with the driver and crew on the loading sequence, travel route, staging area, signals, and who will direct equipment movements.</w:t>
            </w:r>
          </w:p>
          <w:p>
            <w:pPr>
              <w:keepNext w:val="false"/>
              <w:spacing w:after="80"/>
              <w:ind w:left="720"/>
            </w:pPr>
            <w:r>
              <w:rPr>
                <w:rFonts w:ascii="Arial" w:cs="Arial" w:eastAsia="Arial" w:hAnsi="Arial"/>
                <w:color w:val="4A4D54"/>
                <w:sz w:val="16"/>
                <w:szCs w:val="16"/>
              </w:rPr>
              <w:t xml:space="preserve">Acuerden con el conductor y la cuadrilla la secuencia de carga, la ruta de circulación, el área para acomodar materiales, las señales y quién dirigirá los movimientos del equipo.</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4000"/>
        <w:gridCol w:w="63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Job step / Paso del trabajo</w:t>
            </w:r>
          </w:p>
        </w:tc>
        <w:tc>
          <w:tcPr>
            <w:tcW w:type="dxa" w:w="40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Hazards / Peligros</w:t>
            </w:r>
          </w:p>
        </w:tc>
        <w:tc>
          <w:tcPr>
            <w:tcW w:type="dxa" w:w="63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Controls / Controles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Set up the receiving area and park the delivery truck.</w:t>
            </w:r>
          </w:p>
          <w:p>
            <w:pPr>
              <w:keepNext w:val="false"/>
              <w:spacing w:after="80"/>
            </w:pPr>
            <w:r>
              <w:rPr>
                <w:rFonts w:ascii="Arial" w:cs="Arial" w:eastAsia="Arial" w:hAnsi="Arial"/>
                <w:b/>
                <w:bCs/>
                <w:color w:val="4A4D54"/>
                <w:sz w:val="16"/>
                <w:szCs w:val="16"/>
              </w:rPr>
              <w:t xml:space="preserve">Preparen el área de recepción y estacionen el camión de entrega.</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Moving vehicles can strike workers or pin them against the truck.</w:t>
            </w:r>
          </w:p>
          <w:p>
            <w:pPr>
              <w:keepNext w:val="false"/>
              <w:spacing w:after="80"/>
            </w:pPr>
            <w:r>
              <w:rPr>
                <w:rFonts w:ascii="Arial" w:cs="Arial" w:eastAsia="Arial" w:hAnsi="Arial"/>
                <w:color w:val="4A4D54"/>
                <w:sz w:val="16"/>
                <w:szCs w:val="16"/>
              </w:rPr>
              <w:t xml:space="preserve">Los vehículos en movimiento pueden golpear a los trabajadores o prensarlos contra el camión.</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Keep pedestrians out of the loading area with barricades.</w:t>
            </w:r>
          </w:p>
          <w:p>
            <w:pPr>
              <w:keepNext w:val="false"/>
              <w:spacing w:after="80"/>
              <w:ind w:left="720"/>
            </w:pPr>
            <w:r>
              <w:rPr>
                <w:rFonts w:ascii="Arial" w:cs="Arial" w:eastAsia="Arial" w:hAnsi="Arial"/>
                <w:color w:val="4A4D54"/>
                <w:sz w:val="16"/>
                <w:szCs w:val="16"/>
              </w:rPr>
              <w:t xml:space="preserve">Mantengan a los peatones fuera del área de carga mediante barreras.</w:t>
            </w:r>
          </w:p>
          <w:p>
            <w:pPr>
              <w:pStyle w:val="ListParagraph"/>
              <w:keepNext/>
              <w:numPr>
                <w:ilvl w:val="0"/>
                <w:numId w:val="1"/>
              </w:numPr>
              <w:spacing w:after="0"/>
            </w:pPr>
            <w:r>
              <w:rPr>
                <w:rFonts w:ascii="Arial" w:cs="Arial" w:eastAsia="Arial" w:hAnsi="Arial"/>
                <w:color w:val="111214"/>
                <w:sz w:val="18"/>
                <w:szCs w:val="18"/>
              </w:rPr>
              <w:t xml:space="preserve">Use a designated signaler where the operator cannot see the travel path.</w:t>
            </w:r>
          </w:p>
          <w:p>
            <w:pPr>
              <w:keepNext w:val="false"/>
              <w:spacing w:after="80"/>
              <w:ind w:left="720"/>
            </w:pPr>
            <w:r>
              <w:rPr>
                <w:rFonts w:ascii="Arial" w:cs="Arial" w:eastAsia="Arial" w:hAnsi="Arial"/>
                <w:color w:val="4A4D54"/>
                <w:sz w:val="16"/>
                <w:szCs w:val="16"/>
              </w:rPr>
              <w:t xml:space="preserve">Usen una persona designada para dar señales cuando el operador no pueda ver la ruta.</w:t>
            </w:r>
          </w:p>
          <w:p>
            <w:pPr>
              <w:pStyle w:val="ListParagraph"/>
              <w:keepNext/>
              <w:numPr>
                <w:ilvl w:val="0"/>
                <w:numId w:val="1"/>
              </w:numPr>
              <w:spacing w:after="0"/>
            </w:pPr>
            <w:r>
              <w:rPr>
                <w:rFonts w:ascii="Arial" w:cs="Arial" w:eastAsia="Arial" w:hAnsi="Arial"/>
                <w:color w:val="111214"/>
                <w:sz w:val="18"/>
                <w:szCs w:val="18"/>
              </w:rPr>
              <w:t xml:space="preserve">Stop movement if the operator loses sight of the signaler.</w:t>
            </w:r>
          </w:p>
          <w:p>
            <w:pPr>
              <w:keepNext w:val="false"/>
              <w:spacing w:after="80"/>
              <w:ind w:left="720"/>
            </w:pPr>
            <w:r>
              <w:rPr>
                <w:rFonts w:ascii="Arial" w:cs="Arial" w:eastAsia="Arial" w:hAnsi="Arial"/>
                <w:color w:val="4A4D54"/>
                <w:sz w:val="16"/>
                <w:szCs w:val="16"/>
              </w:rPr>
              <w:t xml:space="preserve">Detengan el movimiento si el operador pierde de vista a la persona que da señales.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The truck or trailer can move or tip while materials are handled.</w:t>
            </w:r>
          </w:p>
          <w:p>
            <w:pPr>
              <w:keepNext w:val="false"/>
              <w:spacing w:after="80"/>
            </w:pPr>
            <w:r>
              <w:rPr>
                <w:rFonts w:ascii="Arial" w:cs="Arial" w:eastAsia="Arial" w:hAnsi="Arial"/>
                <w:color w:val="4A4D54"/>
                <w:sz w:val="16"/>
                <w:szCs w:val="16"/>
              </w:rPr>
              <w:t xml:space="preserve">El camión o remolque puede moverse o volcarse mientras se manejan los materiales.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Choose firm, level ground away from unsupported edges.</w:t>
            </w:r>
          </w:p>
          <w:p>
            <w:pPr>
              <w:keepNext w:val="false"/>
              <w:spacing w:after="80"/>
              <w:ind w:left="720"/>
            </w:pPr>
            <w:r>
              <w:rPr>
                <w:rFonts w:ascii="Arial" w:cs="Arial" w:eastAsia="Arial" w:hAnsi="Arial"/>
                <w:color w:val="4A4D54"/>
                <w:sz w:val="16"/>
                <w:szCs w:val="16"/>
              </w:rPr>
              <w:t xml:space="preserve">Elijan terreno firme y nivelado, lejos de bordes sin soporte.</w:t>
            </w:r>
          </w:p>
          <w:p>
            <w:pPr>
              <w:pStyle w:val="ListParagraph"/>
              <w:keepNext/>
              <w:numPr>
                <w:ilvl w:val="0"/>
                <w:numId w:val="1"/>
              </w:numPr>
              <w:spacing w:after="0"/>
            </w:pPr>
            <w:r>
              <w:rPr>
                <w:rFonts w:ascii="Arial" w:cs="Arial" w:eastAsia="Arial" w:hAnsi="Arial"/>
                <w:color w:val="111214"/>
                <w:sz w:val="18"/>
                <w:szCs w:val="18"/>
              </w:rPr>
              <w:t xml:space="preserve">Set the truck brakes and chock the wheels before loading or unloading.</w:t>
            </w:r>
          </w:p>
          <w:p>
            <w:pPr>
              <w:keepNext w:val="false"/>
              <w:spacing w:after="80"/>
              <w:ind w:left="720"/>
            </w:pPr>
            <w:r>
              <w:rPr>
                <w:rFonts w:ascii="Arial" w:cs="Arial" w:eastAsia="Arial" w:hAnsi="Arial"/>
                <w:color w:val="4A4D54"/>
                <w:sz w:val="16"/>
                <w:szCs w:val="16"/>
              </w:rPr>
              <w:t xml:space="preserve">Apliquen los frenos del camión y pongan cuñas en las ruedas antes de cargar o descargar.</w:t>
            </w:r>
          </w:p>
          <w:p>
            <w:pPr>
              <w:pStyle w:val="ListParagraph"/>
              <w:keepNext/>
              <w:numPr>
                <w:ilvl w:val="0"/>
                <w:numId w:val="1"/>
              </w:numPr>
              <w:spacing w:after="0"/>
            </w:pPr>
            <w:r>
              <w:rPr>
                <w:rFonts w:ascii="Arial" w:cs="Arial" w:eastAsia="Arial" w:hAnsi="Arial"/>
                <w:color w:val="111214"/>
                <w:sz w:val="18"/>
                <w:szCs w:val="18"/>
              </w:rPr>
              <w:t xml:space="preserve">If a semitrailer is not hooked to a tractor, check whether it needs fixed jacks to hold it up before loading or unloading.</w:t>
            </w:r>
          </w:p>
          <w:p>
            <w:pPr>
              <w:keepNext w:val="false"/>
              <w:spacing w:after="80"/>
              <w:ind w:left="720"/>
            </w:pPr>
            <w:r>
              <w:rPr>
                <w:rFonts w:ascii="Arial" w:cs="Arial" w:eastAsia="Arial" w:hAnsi="Arial"/>
                <w:color w:val="4A4D54"/>
                <w:sz w:val="16"/>
                <w:szCs w:val="16"/>
              </w:rPr>
              <w:t xml:space="preserve">Si un semirremolque no está enganchado a un tractor, revisen si necesita gatos fijos para sostenerlo antes de cargarlo o descargarlo.</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Inspect the load and release transport straps.</w:t>
            </w:r>
          </w:p>
          <w:p>
            <w:pPr>
              <w:keepNext w:val="false"/>
              <w:spacing w:after="80"/>
            </w:pPr>
            <w:r>
              <w:rPr>
                <w:rFonts w:ascii="Arial" w:cs="Arial" w:eastAsia="Arial" w:hAnsi="Arial"/>
                <w:b/>
                <w:bCs/>
                <w:color w:val="4A4D54"/>
                <w:sz w:val="16"/>
                <w:szCs w:val="16"/>
              </w:rPr>
              <w:t xml:space="preserve">Revisen la carga y suelten las correas de transporte.</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Shifted materials can fall when straps or side restraints are released.</w:t>
            </w:r>
          </w:p>
          <w:p>
            <w:pPr>
              <w:keepNext w:val="false"/>
              <w:spacing w:after="80"/>
            </w:pPr>
            <w:r>
              <w:rPr>
                <w:rFonts w:ascii="Arial" w:cs="Arial" w:eastAsia="Arial" w:hAnsi="Arial"/>
                <w:color w:val="4A4D54"/>
                <w:sz w:val="16"/>
                <w:szCs w:val="16"/>
              </w:rPr>
              <w:t xml:space="preserve">Los materiales desplazados pueden caer al soltar las correas o las sujeciones laterales.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Inspect the load from outside its possible fall path before releasing restraints.</w:t>
            </w:r>
          </w:p>
          <w:p>
            <w:pPr>
              <w:keepNext w:val="false"/>
              <w:spacing w:after="80"/>
              <w:ind w:left="720"/>
            </w:pPr>
            <w:r>
              <w:rPr>
                <w:rFonts w:ascii="Arial" w:cs="Arial" w:eastAsia="Arial" w:hAnsi="Arial"/>
                <w:color w:val="4A4D54"/>
                <w:sz w:val="16"/>
                <w:szCs w:val="16"/>
              </w:rPr>
              <w:t xml:space="preserve">Revisen la carga desde fuera de su posible trayectoria de caída antes de soltar las sujeciones.</w:t>
            </w:r>
          </w:p>
          <w:p>
            <w:pPr>
              <w:pStyle w:val="ListParagraph"/>
              <w:keepNext/>
              <w:numPr>
                <w:ilvl w:val="0"/>
                <w:numId w:val="1"/>
              </w:numPr>
              <w:spacing w:after="0"/>
            </w:pPr>
            <w:r>
              <w:rPr>
                <w:rFonts w:ascii="Arial" w:cs="Arial" w:eastAsia="Arial" w:hAnsi="Arial"/>
                <w:color w:val="111214"/>
                <w:sz w:val="18"/>
                <w:szCs w:val="18"/>
              </w:rPr>
              <w:t xml:space="preserve">Stabilize shifted materials before loosening straps.</w:t>
            </w:r>
          </w:p>
          <w:p>
            <w:pPr>
              <w:keepNext w:val="false"/>
              <w:spacing w:after="80"/>
              <w:ind w:left="720"/>
            </w:pPr>
            <w:r>
              <w:rPr>
                <w:rFonts w:ascii="Arial" w:cs="Arial" w:eastAsia="Arial" w:hAnsi="Arial"/>
                <w:color w:val="4A4D54"/>
                <w:sz w:val="16"/>
                <w:szCs w:val="16"/>
              </w:rPr>
              <w:t xml:space="preserve">Estabilicen los materiales desplazados antes de aflojar las correas.</w:t>
            </w:r>
          </w:p>
          <w:p>
            <w:pPr>
              <w:pStyle w:val="ListParagraph"/>
              <w:keepNext/>
              <w:numPr>
                <w:ilvl w:val="0"/>
                <w:numId w:val="1"/>
              </w:numPr>
              <w:spacing w:after="0"/>
            </w:pPr>
            <w:r>
              <w:rPr>
                <w:rFonts w:ascii="Arial" w:cs="Arial" w:eastAsia="Arial" w:hAnsi="Arial"/>
                <w:color w:val="111214"/>
                <w:sz w:val="18"/>
                <w:szCs w:val="18"/>
              </w:rPr>
              <w:t xml:space="preserve">Keep everyone clear of the side where materials could fall.</w:t>
            </w:r>
          </w:p>
          <w:p>
            <w:pPr>
              <w:keepNext w:val="false"/>
              <w:spacing w:after="80"/>
              <w:ind w:left="720"/>
            </w:pPr>
            <w:r>
              <w:rPr>
                <w:rFonts w:ascii="Arial" w:cs="Arial" w:eastAsia="Arial" w:hAnsi="Arial"/>
                <w:color w:val="4A4D54"/>
                <w:sz w:val="16"/>
                <w:szCs w:val="16"/>
              </w:rPr>
              <w:t xml:space="preserve">Mantengan a todos alejados del lado donde podrían caer los materiales.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Tensioned straps can snap back and cut or strike hands and faces.</w:t>
            </w:r>
          </w:p>
          <w:p>
            <w:pPr>
              <w:keepNext w:val="false"/>
              <w:spacing w:after="80"/>
            </w:pPr>
            <w:r>
              <w:rPr>
                <w:rFonts w:ascii="Arial" w:cs="Arial" w:eastAsia="Arial" w:hAnsi="Arial"/>
                <w:color w:val="4A4D54"/>
                <w:sz w:val="16"/>
                <w:szCs w:val="16"/>
              </w:rPr>
              <w:t xml:space="preserve">Las correas tensadas pueden regresar de golpe y cortar o golpear las manos y la cara.</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Stand out of the strap's recoil path.</w:t>
            </w:r>
          </w:p>
          <w:p>
            <w:pPr>
              <w:keepNext w:val="false"/>
              <w:spacing w:after="80"/>
              <w:ind w:left="720"/>
            </w:pPr>
            <w:r>
              <w:rPr>
                <w:rFonts w:ascii="Arial" w:cs="Arial" w:eastAsia="Arial" w:hAnsi="Arial"/>
                <w:color w:val="4A4D54"/>
                <w:sz w:val="16"/>
                <w:szCs w:val="16"/>
              </w:rPr>
              <w:t xml:space="preserve">Colóquense fuera de la trayectoria de retroceso de la correa.</w:t>
            </w:r>
          </w:p>
          <w:p>
            <w:pPr>
              <w:pStyle w:val="ListParagraph"/>
              <w:keepNext/>
              <w:numPr>
                <w:ilvl w:val="0"/>
                <w:numId w:val="1"/>
              </w:numPr>
              <w:spacing w:after="0"/>
            </w:pPr>
            <w:r>
              <w:rPr>
                <w:rFonts w:ascii="Arial" w:cs="Arial" w:eastAsia="Arial" w:hAnsi="Arial"/>
                <w:color w:val="111214"/>
                <w:sz w:val="18"/>
                <w:szCs w:val="18"/>
              </w:rPr>
              <w:t xml:space="preserve">Release tension gradually using the strap's release mechanism.</w:t>
            </w:r>
          </w:p>
          <w:p>
            <w:pPr>
              <w:keepNext w:val="false"/>
              <w:spacing w:after="80"/>
              <w:ind w:left="720"/>
            </w:pPr>
            <w:r>
              <w:rPr>
                <w:rFonts w:ascii="Arial" w:cs="Arial" w:eastAsia="Arial" w:hAnsi="Arial"/>
                <w:color w:val="4A4D54"/>
                <w:sz w:val="16"/>
                <w:szCs w:val="16"/>
              </w:rPr>
              <w:t xml:space="preserve">Suelten la tensión poco a poco con el mecanismo de liberación de la correa.</w:t>
            </w:r>
          </w:p>
          <w:p>
            <w:pPr>
              <w:pStyle w:val="ListParagraph"/>
              <w:keepNext/>
              <w:numPr>
                <w:ilvl w:val="0"/>
                <w:numId w:val="1"/>
              </w:numPr>
              <w:spacing w:after="0"/>
            </w:pPr>
            <w:r>
              <w:rPr>
                <w:rFonts w:ascii="Arial" w:cs="Arial" w:eastAsia="Arial" w:hAnsi="Arial"/>
                <w:color w:val="111214"/>
                <w:sz w:val="18"/>
                <w:szCs w:val="18"/>
              </w:rPr>
              <w:t xml:space="preserve">Wear work gloves and safety glasses with side shields.</w:t>
            </w:r>
          </w:p>
          <w:p>
            <w:pPr>
              <w:keepNext w:val="false"/>
              <w:spacing w:after="80"/>
              <w:ind w:left="720"/>
            </w:pPr>
            <w:r>
              <w:rPr>
                <w:rFonts w:ascii="Arial" w:cs="Arial" w:eastAsia="Arial" w:hAnsi="Arial"/>
                <w:color w:val="4A4D54"/>
                <w:sz w:val="16"/>
                <w:szCs w:val="16"/>
              </w:rPr>
              <w:t xml:space="preserve">Usen guantes de trabajo y lentes de seguridad con protección lateral.</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Engage and lift the materials.</w:t>
            </w:r>
          </w:p>
          <w:p>
            <w:pPr>
              <w:keepNext w:val="false"/>
              <w:spacing w:after="80"/>
            </w:pPr>
            <w:r>
              <w:rPr>
                <w:rFonts w:ascii="Arial" w:cs="Arial" w:eastAsia="Arial" w:hAnsi="Arial"/>
                <w:b/>
                <w:bCs/>
                <w:color w:val="4A4D54"/>
                <w:sz w:val="16"/>
                <w:szCs w:val="16"/>
              </w:rPr>
              <w:t xml:space="preserve">Tomen y levanten los materiales.</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An unbalanced or excessive load can fall or overturn the forklift or telehandler.</w:t>
            </w:r>
          </w:p>
          <w:p>
            <w:pPr>
              <w:keepNext w:val="false"/>
              <w:spacing w:after="80"/>
            </w:pPr>
            <w:r>
              <w:rPr>
                <w:rFonts w:ascii="Arial" w:cs="Arial" w:eastAsia="Arial" w:hAnsi="Arial"/>
                <w:color w:val="4A4D54"/>
                <w:sz w:val="16"/>
                <w:szCs w:val="16"/>
              </w:rPr>
              <w:t xml:space="preserve">Una carga desequilibrada o excesiva puede caer o volcar el montacargas o manipulador telescópico.</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Split the load if it exceeds the equipment's capacity for the planned lift.</w:t>
            </w:r>
          </w:p>
          <w:p>
            <w:pPr>
              <w:keepNext w:val="false"/>
              <w:spacing w:after="80"/>
              <w:ind w:left="720"/>
            </w:pPr>
            <w:r>
              <w:rPr>
                <w:rFonts w:ascii="Arial" w:cs="Arial" w:eastAsia="Arial" w:hAnsi="Arial"/>
                <w:color w:val="4A4D54"/>
                <w:sz w:val="16"/>
                <w:szCs w:val="16"/>
              </w:rPr>
              <w:t xml:space="preserve">Dividan la carga si supera la capacidad del equipo para el levantamiento previsto.</w:t>
            </w:r>
          </w:p>
          <w:p>
            <w:pPr>
              <w:pStyle w:val="ListParagraph"/>
              <w:keepNext/>
              <w:numPr>
                <w:ilvl w:val="0"/>
                <w:numId w:val="1"/>
              </w:numPr>
              <w:spacing w:after="0"/>
            </w:pPr>
            <w:r>
              <w:rPr>
                <w:rFonts w:ascii="Arial" w:cs="Arial" w:eastAsia="Arial" w:hAnsi="Arial"/>
                <w:color w:val="111214"/>
                <w:sz w:val="18"/>
                <w:szCs w:val="18"/>
              </w:rPr>
              <w:t xml:space="preserve">Use forks or an attachment suited to the material and equipment.</w:t>
            </w:r>
          </w:p>
          <w:p>
            <w:pPr>
              <w:keepNext w:val="false"/>
              <w:spacing w:after="80"/>
              <w:ind w:left="720"/>
            </w:pPr>
            <w:r>
              <w:rPr>
                <w:rFonts w:ascii="Arial" w:cs="Arial" w:eastAsia="Arial" w:hAnsi="Arial"/>
                <w:color w:val="4A4D54"/>
                <w:sz w:val="16"/>
                <w:szCs w:val="16"/>
              </w:rPr>
              <w:t xml:space="preserve">Usen horquillas o un accesorio adecuado para el material y el equipo.</w:t>
            </w:r>
          </w:p>
          <w:p>
            <w:pPr>
              <w:pStyle w:val="ListParagraph"/>
              <w:keepNext/>
              <w:numPr>
                <w:ilvl w:val="0"/>
                <w:numId w:val="1"/>
              </w:numPr>
              <w:spacing w:after="0"/>
            </w:pPr>
            <w:r>
              <w:rPr>
                <w:rFonts w:ascii="Arial" w:cs="Arial" w:eastAsia="Arial" w:hAnsi="Arial"/>
                <w:color w:val="111214"/>
                <w:sz w:val="18"/>
                <w:szCs w:val="18"/>
              </w:rPr>
              <w:t xml:space="preserve">Center and fully support the load before lifting it clear.</w:t>
            </w:r>
          </w:p>
          <w:p>
            <w:pPr>
              <w:keepNext w:val="false"/>
              <w:spacing w:after="80"/>
              <w:ind w:left="720"/>
            </w:pPr>
            <w:r>
              <w:rPr>
                <w:rFonts w:ascii="Arial" w:cs="Arial" w:eastAsia="Arial" w:hAnsi="Arial"/>
                <w:color w:val="4A4D54"/>
                <w:sz w:val="16"/>
                <w:szCs w:val="16"/>
              </w:rPr>
              <w:t xml:space="preserve">Centren y apoyen completamente la carga antes de levantarla.</w:t>
            </w:r>
          </w:p>
          <w:p>
            <w:pPr>
              <w:pStyle w:val="ListParagraph"/>
              <w:keepNext/>
              <w:numPr>
                <w:ilvl w:val="0"/>
                <w:numId w:val="1"/>
              </w:numPr>
              <w:spacing w:after="0"/>
            </w:pPr>
            <w:r>
              <w:rPr>
                <w:rFonts w:ascii="Arial" w:cs="Arial" w:eastAsia="Arial" w:hAnsi="Arial"/>
                <w:color w:val="111214"/>
                <w:sz w:val="18"/>
                <w:szCs w:val="18"/>
              </w:rPr>
              <w:t xml:space="preserve">Use lifting rigging only with an attachment intended for that use.</w:t>
            </w:r>
          </w:p>
          <w:p>
            <w:pPr>
              <w:keepNext w:val="false"/>
              <w:spacing w:after="80"/>
              <w:ind w:left="720"/>
            </w:pPr>
            <w:r>
              <w:rPr>
                <w:rFonts w:ascii="Arial" w:cs="Arial" w:eastAsia="Arial" w:hAnsi="Arial"/>
                <w:color w:val="4A4D54"/>
                <w:sz w:val="16"/>
                <w:szCs w:val="16"/>
              </w:rPr>
              <w:t xml:space="preserve">Usen aparejos de izaje solo con un accesorio diseñado para ese uso.</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Forks, rigging, or shifting materials can crush hands and bodies.</w:t>
            </w:r>
          </w:p>
          <w:p>
            <w:pPr>
              <w:keepNext w:val="false"/>
              <w:spacing w:after="80"/>
            </w:pPr>
            <w:r>
              <w:rPr>
                <w:rFonts w:ascii="Arial" w:cs="Arial" w:eastAsia="Arial" w:hAnsi="Arial"/>
                <w:color w:val="4A4D54"/>
                <w:sz w:val="16"/>
                <w:szCs w:val="16"/>
              </w:rPr>
              <w:t xml:space="preserve">Las horquillas, los aparejos o los materiales que se desplazan pueden aplastar las manos y el cuerpo.</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Keep everyone out from under raised forks and loads.</w:t>
            </w:r>
          </w:p>
          <w:p>
            <w:pPr>
              <w:keepNext w:val="false"/>
              <w:spacing w:after="80"/>
              <w:ind w:left="720"/>
            </w:pPr>
            <w:r>
              <w:rPr>
                <w:rFonts w:ascii="Arial" w:cs="Arial" w:eastAsia="Arial" w:hAnsi="Arial"/>
                <w:color w:val="4A4D54"/>
                <w:sz w:val="16"/>
                <w:szCs w:val="16"/>
              </w:rPr>
              <w:t xml:space="preserve">Mantengan a todos fuera de debajo de las horquillas y cargas elevadas.</w:t>
            </w:r>
          </w:p>
          <w:p>
            <w:pPr>
              <w:pStyle w:val="ListParagraph"/>
              <w:keepNext/>
              <w:numPr>
                <w:ilvl w:val="0"/>
                <w:numId w:val="1"/>
              </w:numPr>
              <w:spacing w:after="0"/>
            </w:pPr>
            <w:r>
              <w:rPr>
                <w:rFonts w:ascii="Arial" w:cs="Arial" w:eastAsia="Arial" w:hAnsi="Arial"/>
                <w:color w:val="111214"/>
                <w:sz w:val="18"/>
                <w:szCs w:val="18"/>
              </w:rPr>
              <w:t xml:space="preserve">Stop equipment movement before anyone connects or adjusts rigging.</w:t>
            </w:r>
          </w:p>
          <w:p>
            <w:pPr>
              <w:keepNext w:val="false"/>
              <w:spacing w:after="80"/>
              <w:ind w:left="720"/>
            </w:pPr>
            <w:r>
              <w:rPr>
                <w:rFonts w:ascii="Arial" w:cs="Arial" w:eastAsia="Arial" w:hAnsi="Arial"/>
                <w:color w:val="4A4D54"/>
                <w:sz w:val="16"/>
                <w:szCs w:val="16"/>
              </w:rPr>
              <w:t xml:space="preserve">Detengan el movimiento del equipo antes de que alguien conecte o ajuste los aparejos.</w:t>
            </w:r>
          </w:p>
          <w:p>
            <w:pPr>
              <w:pStyle w:val="ListParagraph"/>
              <w:keepNext/>
              <w:numPr>
                <w:ilvl w:val="0"/>
                <w:numId w:val="1"/>
              </w:numPr>
              <w:spacing w:after="0"/>
            </w:pPr>
            <w:r>
              <w:rPr>
                <w:rFonts w:ascii="Arial" w:cs="Arial" w:eastAsia="Arial" w:hAnsi="Arial"/>
                <w:color w:val="111214"/>
                <w:sz w:val="18"/>
                <w:szCs w:val="18"/>
              </w:rPr>
              <w:t xml:space="preserve">Keep hands out from between the load, forks, and truck bed.</w:t>
            </w:r>
          </w:p>
          <w:p>
            <w:pPr>
              <w:keepNext w:val="false"/>
              <w:spacing w:after="80"/>
              <w:ind w:left="720"/>
            </w:pPr>
            <w:r>
              <w:rPr>
                <w:rFonts w:ascii="Arial" w:cs="Arial" w:eastAsia="Arial" w:hAnsi="Arial"/>
                <w:color w:val="4A4D54"/>
                <w:sz w:val="16"/>
                <w:szCs w:val="16"/>
              </w:rPr>
              <w:t xml:space="preserve">Mantengan las manos fuera de los espacios entre la carga, las horquillas y la plataforma del camión.</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Move and set materials on the truck or staging area.</w:t>
            </w:r>
          </w:p>
          <w:p>
            <w:pPr>
              <w:keepNext w:val="false"/>
              <w:spacing w:after="80"/>
            </w:pPr>
            <w:r>
              <w:rPr>
                <w:rFonts w:ascii="Arial" w:cs="Arial" w:eastAsia="Arial" w:hAnsi="Arial"/>
                <w:b/>
                <w:bCs/>
                <w:color w:val="4A4D54"/>
                <w:sz w:val="16"/>
                <w:szCs w:val="16"/>
              </w:rPr>
              <w:t xml:space="preserve">Trasladen y coloquen los materiales en el camión o en el área de almacenamiento temporal.</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A moving load can block the operator's view and strike nearby workers.</w:t>
            </w:r>
          </w:p>
          <w:p>
            <w:pPr>
              <w:keepNext w:val="false"/>
              <w:spacing w:after="80"/>
            </w:pPr>
            <w:r>
              <w:rPr>
                <w:rFonts w:ascii="Arial" w:cs="Arial" w:eastAsia="Arial" w:hAnsi="Arial"/>
                <w:color w:val="4A4D54"/>
                <w:sz w:val="16"/>
                <w:szCs w:val="16"/>
              </w:rPr>
              <w:t xml:space="preserve">Una carga en movimiento puede bloquear la vista del operador y golpear a los trabajadores cercanos.</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Keep the travel route clear of people and stored materials.</w:t>
            </w:r>
          </w:p>
          <w:p>
            <w:pPr>
              <w:keepNext w:val="false"/>
              <w:spacing w:after="80"/>
              <w:ind w:left="720"/>
            </w:pPr>
            <w:r>
              <w:rPr>
                <w:rFonts w:ascii="Arial" w:cs="Arial" w:eastAsia="Arial" w:hAnsi="Arial"/>
                <w:color w:val="4A4D54"/>
                <w:sz w:val="16"/>
                <w:szCs w:val="16"/>
              </w:rPr>
              <w:t xml:space="preserve">Mantengan la ruta libre de personas y materiales almacenados.</w:t>
            </w:r>
          </w:p>
          <w:p>
            <w:pPr>
              <w:pStyle w:val="ListParagraph"/>
              <w:keepNext/>
              <w:numPr>
                <w:ilvl w:val="0"/>
                <w:numId w:val="1"/>
              </w:numPr>
              <w:spacing w:after="0"/>
            </w:pPr>
            <w:r>
              <w:rPr>
                <w:rFonts w:ascii="Arial" w:cs="Arial" w:eastAsia="Arial" w:hAnsi="Arial"/>
                <w:color w:val="111214"/>
                <w:sz w:val="18"/>
                <w:szCs w:val="18"/>
              </w:rPr>
              <w:t xml:space="preserve">Carry the load low enough for stable travel while clearing obstacles.</w:t>
            </w:r>
          </w:p>
          <w:p>
            <w:pPr>
              <w:keepNext w:val="false"/>
              <w:spacing w:after="80"/>
              <w:ind w:left="720"/>
            </w:pPr>
            <w:r>
              <w:rPr>
                <w:rFonts w:ascii="Arial" w:cs="Arial" w:eastAsia="Arial" w:hAnsi="Arial"/>
                <w:color w:val="4A4D54"/>
                <w:sz w:val="16"/>
                <w:szCs w:val="16"/>
              </w:rPr>
              <w:t xml:space="preserve">Lleven la carga lo suficientemente baja para mantener la estabilidad sin golpear obstáculos.</w:t>
            </w:r>
          </w:p>
          <w:p>
            <w:pPr>
              <w:pStyle w:val="ListParagraph"/>
              <w:keepNext/>
              <w:numPr>
                <w:ilvl w:val="0"/>
                <w:numId w:val="1"/>
              </w:numPr>
              <w:spacing w:after="0"/>
            </w:pPr>
            <w:r>
              <w:rPr>
                <w:rFonts w:ascii="Arial" w:cs="Arial" w:eastAsia="Arial" w:hAnsi="Arial"/>
                <w:color w:val="111214"/>
                <w:sz w:val="18"/>
                <w:szCs w:val="18"/>
              </w:rPr>
              <w:t xml:space="preserve">Use the agreed signals when the load blocks the operator's view.</w:t>
            </w:r>
          </w:p>
          <w:p>
            <w:pPr>
              <w:keepNext w:val="false"/>
              <w:spacing w:after="80"/>
              <w:ind w:left="720"/>
            </w:pPr>
            <w:r>
              <w:rPr>
                <w:rFonts w:ascii="Arial" w:cs="Arial" w:eastAsia="Arial" w:hAnsi="Arial"/>
                <w:color w:val="4A4D54"/>
                <w:sz w:val="16"/>
                <w:szCs w:val="16"/>
              </w:rPr>
              <w:t xml:space="preserve">Usen las señales acordadas cuando la carga bloquee la vista del operador.</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Weak support or unstable stacking can cause materials or equipment to collapse.</w:t>
            </w:r>
          </w:p>
          <w:p>
            <w:pPr>
              <w:keepNext w:val="false"/>
              <w:spacing w:after="80"/>
            </w:pPr>
            <w:r>
              <w:rPr>
                <w:rFonts w:ascii="Arial" w:cs="Arial" w:eastAsia="Arial" w:hAnsi="Arial"/>
                <w:color w:val="4A4D54"/>
                <w:sz w:val="16"/>
                <w:szCs w:val="16"/>
              </w:rPr>
              <w:t xml:space="preserve">Un soporte débil o materiales apilados de forma inestable pueden causar el colapso de los materiales o del equipo.</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Place materials on firm support that can carry the load.</w:t>
            </w:r>
          </w:p>
          <w:p>
            <w:pPr>
              <w:keepNext w:val="false"/>
              <w:spacing w:after="80"/>
              <w:ind w:left="720"/>
            </w:pPr>
            <w:r>
              <w:rPr>
                <w:rFonts w:ascii="Arial" w:cs="Arial" w:eastAsia="Arial" w:hAnsi="Arial"/>
                <w:color w:val="4A4D54"/>
                <w:sz w:val="16"/>
                <w:szCs w:val="16"/>
              </w:rPr>
              <w:t xml:space="preserve">Coloquen los materiales sobre un apoyo firme que pueda soportar la carga.</w:t>
            </w:r>
          </w:p>
          <w:p>
            <w:pPr>
              <w:pStyle w:val="ListParagraph"/>
              <w:keepNext/>
              <w:numPr>
                <w:ilvl w:val="0"/>
                <w:numId w:val="1"/>
              </w:numPr>
              <w:spacing w:after="0"/>
            </w:pPr>
            <w:r>
              <w:rPr>
                <w:rFonts w:ascii="Arial" w:cs="Arial" w:eastAsia="Arial" w:hAnsi="Arial"/>
                <w:color w:val="111214"/>
                <w:sz w:val="18"/>
                <w:szCs w:val="18"/>
              </w:rPr>
              <w:t xml:space="preserve">Check the truck or trailer floor for breaks and weak spots before driving equipment onto it.</w:t>
            </w:r>
          </w:p>
          <w:p>
            <w:pPr>
              <w:keepNext w:val="false"/>
              <w:spacing w:after="80"/>
              <w:ind w:left="720"/>
            </w:pPr>
            <w:r>
              <w:rPr>
                <w:rFonts w:ascii="Arial" w:cs="Arial" w:eastAsia="Arial" w:hAnsi="Arial"/>
                <w:color w:val="4A4D54"/>
                <w:sz w:val="16"/>
                <w:szCs w:val="16"/>
              </w:rPr>
              <w:t xml:space="preserve">Revisen el piso del camión o remolque para ver si tiene roturas o partes débiles antes de entrar con el equipo.</w:t>
            </w:r>
          </w:p>
          <w:p>
            <w:pPr>
              <w:pStyle w:val="ListParagraph"/>
              <w:keepNext/>
              <w:numPr>
                <w:ilvl w:val="0"/>
                <w:numId w:val="1"/>
              </w:numPr>
              <w:spacing w:after="0"/>
            </w:pPr>
            <w:r>
              <w:rPr>
                <w:rFonts w:ascii="Arial" w:cs="Arial" w:eastAsia="Arial" w:hAnsi="Arial"/>
                <w:color w:val="111214"/>
                <w:sz w:val="18"/>
                <w:szCs w:val="18"/>
              </w:rPr>
              <w:t xml:space="preserve">Set loads down securely before releasing rigging or withdrawing forks.</w:t>
            </w:r>
          </w:p>
          <w:p>
            <w:pPr>
              <w:keepNext w:val="false"/>
              <w:spacing w:after="80"/>
              <w:ind w:left="720"/>
            </w:pPr>
            <w:r>
              <w:rPr>
                <w:rFonts w:ascii="Arial" w:cs="Arial" w:eastAsia="Arial" w:hAnsi="Arial"/>
                <w:color w:val="4A4D54"/>
                <w:sz w:val="16"/>
                <w:szCs w:val="16"/>
              </w:rPr>
              <w:t xml:space="preserve">Dejen las cargas bien apoyadas antes de soltar los aparejos o retirar las horquillas.</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A worker riding on a forklift or telehandler can fall off or be crushed.</w:t>
            </w:r>
          </w:p>
          <w:p>
            <w:pPr>
              <w:keepNext w:val="false"/>
              <w:spacing w:after="80"/>
            </w:pPr>
            <w:r>
              <w:rPr>
                <w:rFonts w:ascii="Arial" w:cs="Arial" w:eastAsia="Arial" w:hAnsi="Arial"/>
                <w:color w:val="4A4D54"/>
                <w:sz w:val="16"/>
                <w:szCs w:val="16"/>
              </w:rPr>
              <w:t xml:space="preserve">Un trabajador que va montado en un montacargas o manipulador telescópico puede caerse o quedar aplastado.</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Do not let anyone ride on the forklift or telehandler unless they are authorized.</w:t>
            </w:r>
          </w:p>
          <w:p>
            <w:pPr>
              <w:keepNext w:val="false"/>
              <w:spacing w:after="80"/>
              <w:ind w:left="720"/>
            </w:pPr>
            <w:r>
              <w:rPr>
                <w:rFonts w:ascii="Arial" w:cs="Arial" w:eastAsia="Arial" w:hAnsi="Arial"/>
                <w:color w:val="4A4D54"/>
                <w:sz w:val="16"/>
                <w:szCs w:val="16"/>
              </w:rPr>
              <w:t xml:space="preserve">No permitan que nadie vaya montado en el montacargas o manipulador telescópico sin autorización.</w:t>
            </w:r>
          </w:p>
          <w:p>
            <w:pPr>
              <w:pStyle w:val="ListParagraph"/>
              <w:keepNext/>
              <w:numPr>
                <w:ilvl w:val="0"/>
                <w:numId w:val="1"/>
              </w:numPr>
              <w:spacing w:after="0"/>
            </w:pPr>
            <w:r>
              <w:rPr>
                <w:rFonts w:ascii="Arial" w:cs="Arial" w:eastAsia="Arial" w:hAnsi="Arial"/>
                <w:color w:val="111214"/>
                <w:sz w:val="18"/>
                <w:szCs w:val="18"/>
              </w:rPr>
              <w:t xml:space="preserve">Where riding is authorized, provide a safe place to ride.</w:t>
            </w:r>
          </w:p>
          <w:p>
            <w:pPr>
              <w:keepNext w:val="false"/>
              <w:spacing w:after="80"/>
              <w:ind w:left="720"/>
            </w:pPr>
            <w:r>
              <w:rPr>
                <w:rFonts w:ascii="Arial" w:cs="Arial" w:eastAsia="Arial" w:hAnsi="Arial"/>
                <w:color w:val="4A4D54"/>
                <w:sz w:val="16"/>
                <w:szCs w:val="16"/>
              </w:rPr>
              <w:t xml:space="preserve">Donde se autorice ir montado, proporcionen un lugar seguro para ir.</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sz w:val="18"/>
                <w:szCs w:val="18"/>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b/>
                <w:bCs/>
                <w:color w:val="111214"/>
                <w:sz w:val="18"/>
                <w:szCs w:val="18"/>
              </w:rPr>
              <w:t xml:space="preserve">Secure the load, park the equipment, and clear the area.</w:t>
            </w:r>
          </w:p>
          <w:p>
            <w:pPr>
              <w:keepNext w:val="false"/>
              <w:spacing w:after="80"/>
            </w:pPr>
            <w:r>
              <w:rPr>
                <w:rFonts w:ascii="Arial" w:cs="Arial" w:eastAsia="Arial" w:hAnsi="Arial"/>
                <w:b/>
                <w:bCs/>
                <w:color w:val="4A4D54"/>
                <w:sz w:val="16"/>
                <w:szCs w:val="16"/>
              </w:rPr>
              <w:t xml:space="preserve">Aseguren la carga, estacionen el equipo y despejen el área.</w:t>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Unsecured materials can shift or fall as the truck leaves.</w:t>
            </w:r>
          </w:p>
          <w:p>
            <w:pPr>
              <w:keepNext w:val="false"/>
              <w:spacing w:after="80"/>
            </w:pPr>
            <w:r>
              <w:rPr>
                <w:rFonts w:ascii="Arial" w:cs="Arial" w:eastAsia="Arial" w:hAnsi="Arial"/>
                <w:color w:val="4A4D54"/>
                <w:sz w:val="16"/>
                <w:szCs w:val="16"/>
              </w:rPr>
              <w:t xml:space="preserve">Los materiales sin asegurar pueden moverse o caer cuando salga el camión.</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Secure materials against movement before the truck departs.</w:t>
            </w:r>
          </w:p>
          <w:p>
            <w:pPr>
              <w:keepNext w:val="false"/>
              <w:spacing w:after="80"/>
              <w:ind w:left="720"/>
            </w:pPr>
            <w:r>
              <w:rPr>
                <w:rFonts w:ascii="Arial" w:cs="Arial" w:eastAsia="Arial" w:hAnsi="Arial"/>
                <w:color w:val="4A4D54"/>
                <w:sz w:val="16"/>
                <w:szCs w:val="16"/>
              </w:rPr>
              <w:t xml:space="preserve">Aseguren los materiales para evitar que se muevan antes de que salga el camión.</w:t>
            </w:r>
          </w:p>
          <w:p>
            <w:pPr>
              <w:pStyle w:val="ListParagraph"/>
              <w:keepNext/>
              <w:numPr>
                <w:ilvl w:val="0"/>
                <w:numId w:val="1"/>
              </w:numPr>
              <w:spacing w:after="0"/>
            </w:pPr>
            <w:r>
              <w:rPr>
                <w:rFonts w:ascii="Arial" w:cs="Arial" w:eastAsia="Arial" w:hAnsi="Arial"/>
                <w:color w:val="111214"/>
                <w:sz w:val="18"/>
                <w:szCs w:val="18"/>
              </w:rPr>
              <w:t xml:space="preserve">Keep people clear while straps are tensioned.</w:t>
            </w:r>
          </w:p>
          <w:p>
            <w:pPr>
              <w:keepNext w:val="false"/>
              <w:spacing w:after="80"/>
              <w:ind w:left="720"/>
            </w:pPr>
            <w:r>
              <w:rPr>
                <w:rFonts w:ascii="Arial" w:cs="Arial" w:eastAsia="Arial" w:hAnsi="Arial"/>
                <w:color w:val="4A4D54"/>
                <w:sz w:val="16"/>
                <w:szCs w:val="16"/>
              </w:rPr>
              <w:t xml:space="preserve">Mantengan a las personas alejadas mientras se tensan las correas.</w:t>
            </w:r>
          </w:p>
          <w:p>
            <w:pPr>
              <w:pStyle w:val="ListParagraph"/>
              <w:keepNext/>
              <w:numPr>
                <w:ilvl w:val="0"/>
                <w:numId w:val="1"/>
              </w:numPr>
              <w:spacing w:after="0"/>
            </w:pPr>
            <w:r>
              <w:rPr>
                <w:rFonts w:ascii="Arial" w:cs="Arial" w:eastAsia="Arial" w:hAnsi="Arial"/>
                <w:color w:val="111214"/>
                <w:sz w:val="18"/>
                <w:szCs w:val="18"/>
              </w:rPr>
              <w:t xml:space="preserve">Confirm everyone and all equipment are clear before releasing the truck.</w:t>
            </w:r>
          </w:p>
          <w:p>
            <w:pPr>
              <w:keepNext w:val="false"/>
              <w:spacing w:after="80"/>
              <w:ind w:left="720"/>
            </w:pPr>
            <w:r>
              <w:rPr>
                <w:rFonts w:ascii="Arial" w:cs="Arial" w:eastAsia="Arial" w:hAnsi="Arial"/>
                <w:color w:val="4A4D54"/>
                <w:sz w:val="16"/>
                <w:szCs w:val="16"/>
              </w:rPr>
              <w:t xml:space="preserve">Confirmen que todas las personas y equipos estén fuera del paso antes de autorizar la salida del camión.</w:t>
            </w:r>
          </w:p>
        </w:tc>
      </w:tr>
      <w:tr>
        <w:trPr>
          <w:cantSpli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40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keepNext/>
              <w:spacing w:after="0"/>
            </w:pPr>
            <w:r>
              <w:rPr>
                <w:rFonts w:ascii="Arial" w:cs="Arial" w:eastAsia="Arial" w:hAnsi="Arial"/>
                <w:color w:val="111214"/>
                <w:sz w:val="18"/>
                <w:szCs w:val="18"/>
              </w:rPr>
              <w:t xml:space="preserve">Raised forks, rolling equipment, and loose straps can injure workers during cleanup.</w:t>
            </w:r>
          </w:p>
          <w:p>
            <w:pPr>
              <w:keepNext w:val="false"/>
              <w:spacing w:after="80"/>
            </w:pPr>
            <w:r>
              <w:rPr>
                <w:rFonts w:ascii="Arial" w:cs="Arial" w:eastAsia="Arial" w:hAnsi="Arial"/>
                <w:color w:val="4A4D54"/>
                <w:sz w:val="16"/>
                <w:szCs w:val="16"/>
              </w:rPr>
              <w:t xml:space="preserve">Las horquillas elevadas, el equipo que rueda y las correas sueltas pueden lesionar a los trabajadores durante la limpieza.</w:t>
            </w:r>
          </w:p>
        </w:tc>
        <w:tc>
          <w:tcPr>
            <w:tcW w:type="dxa" w:w="6300"/>
            <w:tcBorders>
              <w:top w:val="single" w:color="D9D6CF" w:sz="4"/>
              <w:left w:val="single" w:color="D9D6CF" w:sz="4"/>
              <w:bottom w:val="single" w:color="D9D6CF" w:sz="4"/>
              <w:right w:val="single" w:color="D9D6CF" w:sz="4"/>
            </w:tcBorders>
            <w:tcMar>
              <w:top w:type="dxa" w:w="60"/>
              <w:left w:type="dxa" w:w="100"/>
              <w:bottom w:type="dxa" w:w="60"/>
              <w:right w:type="dxa" w:w="100"/>
            </w:tcMar>
          </w:tcPr>
          <w:p>
            <w:pPr>
              <w:pStyle w:val="ListParagraph"/>
              <w:keepNext/>
              <w:numPr>
                <w:ilvl w:val="0"/>
                <w:numId w:val="1"/>
              </w:numPr>
              <w:spacing w:after="0"/>
            </w:pPr>
            <w:r>
              <w:rPr>
                <w:rFonts w:ascii="Arial" w:cs="Arial" w:eastAsia="Arial" w:hAnsi="Arial"/>
                <w:color w:val="111214"/>
                <w:sz w:val="18"/>
                <w:szCs w:val="18"/>
              </w:rPr>
              <w:t xml:space="preserve">Before walking away from a forklift or telehandler, lower the forks fully, put the controls in neutral, shut off the power, and set the brakes.</w:t>
            </w:r>
          </w:p>
          <w:p>
            <w:pPr>
              <w:keepNext w:val="false"/>
              <w:spacing w:after="80"/>
              <w:ind w:left="720"/>
            </w:pPr>
            <w:r>
              <w:rPr>
                <w:rFonts w:ascii="Arial" w:cs="Arial" w:eastAsia="Arial" w:hAnsi="Arial"/>
                <w:color w:val="4A4D54"/>
                <w:sz w:val="16"/>
                <w:szCs w:val="16"/>
              </w:rPr>
              <w:t xml:space="preserve">Antes de alejarse de un montacargas o manipulador telescópico, bajen completamente las horquillas, pongan los controles en neutral, apaguen el equipo y apliquen los frenos.</w:t>
            </w:r>
          </w:p>
          <w:p>
            <w:pPr>
              <w:pStyle w:val="ListParagraph"/>
              <w:keepNext/>
              <w:numPr>
                <w:ilvl w:val="0"/>
                <w:numId w:val="1"/>
              </w:numPr>
              <w:spacing w:after="0"/>
            </w:pPr>
            <w:r>
              <w:rPr>
                <w:rFonts w:ascii="Arial" w:cs="Arial" w:eastAsia="Arial" w:hAnsi="Arial"/>
                <w:color w:val="111214"/>
                <w:sz w:val="18"/>
                <w:szCs w:val="18"/>
              </w:rPr>
              <w:t xml:space="preserve">Chock the wheels if the equipment is parked on a slope.</w:t>
            </w:r>
          </w:p>
          <w:p>
            <w:pPr>
              <w:keepNext w:val="false"/>
              <w:spacing w:after="80"/>
              <w:ind w:left="720"/>
            </w:pPr>
            <w:r>
              <w:rPr>
                <w:rFonts w:ascii="Arial" w:cs="Arial" w:eastAsia="Arial" w:hAnsi="Arial"/>
                <w:color w:val="4A4D54"/>
                <w:sz w:val="16"/>
                <w:szCs w:val="16"/>
              </w:rPr>
              <w:t xml:space="preserve">Pongan cuñas en las ruedas si el equipo queda estacionado en una pendiente.</w:t>
            </w:r>
          </w:p>
          <w:p>
            <w:pPr>
              <w:pStyle w:val="ListParagraph"/>
              <w:keepNext/>
              <w:numPr>
                <w:ilvl w:val="0"/>
                <w:numId w:val="1"/>
              </w:numPr>
              <w:spacing w:after="0"/>
            </w:pPr>
            <w:r>
              <w:rPr>
                <w:rFonts w:ascii="Arial" w:cs="Arial" w:eastAsia="Arial" w:hAnsi="Arial"/>
                <w:color w:val="111214"/>
                <w:sz w:val="18"/>
                <w:szCs w:val="18"/>
              </w:rPr>
              <w:t xml:space="preserve">Store rigging and straps clear of walking and driving routes.</w:t>
            </w:r>
          </w:p>
          <w:p>
            <w:pPr>
              <w:keepNext w:val="false"/>
              <w:spacing w:after="80"/>
              <w:ind w:left="720"/>
            </w:pPr>
            <w:r>
              <w:rPr>
                <w:rFonts w:ascii="Arial" w:cs="Arial" w:eastAsia="Arial" w:hAnsi="Arial"/>
                <w:color w:val="4A4D54"/>
                <w:sz w:val="16"/>
                <w:szCs w:val="16"/>
              </w:rPr>
              <w:t xml:space="preserve">Guarden los aparejos y las correas fuera de las rutas peatonales y de vehículos.</w:t>
            </w:r>
          </w:p>
        </w:tc>
      </w:tr>
    </w:tbl>
    <w:p>
      <w:pPr>
        <w:spacing w:after="60"/>
      </w:pPr>
    </w:p>
    <w:tbl>
      <w:tblPr>
        <w:tblW w:type="dxa" w:w="144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400"/>
      </w:tblGrid>
      <w:tr>
        <w:trPr>
          <w:trHeight w:val="800" w:hRule="atLeast"/>
        </w:trPr>
        <w:tc>
          <w:tcPr>
            <w:tcW w:type="dxa" w:w="14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B4322A"/>
                <w:sz w:val="17"/>
                <w:szCs w:val="17"/>
              </w:rPr>
              <w:t xml:space="preserve">Stop work and call the supervisor if / Detengan el trabajo y llamen al supervisor si</w:t>
            </w:r>
          </w:p>
          <w:p>
            <w:pPr>
              <w:pStyle w:val="ListParagraph"/>
              <w:keepNext/>
              <w:numPr>
                <w:ilvl w:val="0"/>
                <w:numId w:val="1"/>
              </w:numPr>
              <w:spacing w:after="0"/>
            </w:pPr>
            <w:r>
              <w:rPr>
                <w:rFonts w:ascii="Arial" w:cs="Arial" w:eastAsia="Arial" w:hAnsi="Arial"/>
                <w:color w:val="111214"/>
                <w:sz w:val="18"/>
                <w:szCs w:val="18"/>
              </w:rPr>
              <w:t xml:space="preserve">Stop and call the supervisor if a load shifts, leans, or cannot be safely supported.</w:t>
            </w:r>
          </w:p>
          <w:p>
            <w:pPr>
              <w:keepNext w:val="false"/>
              <w:spacing w:after="80"/>
              <w:ind w:left="720"/>
            </w:pPr>
            <w:r>
              <w:rPr>
                <w:rFonts w:ascii="Arial" w:cs="Arial" w:eastAsia="Arial" w:hAnsi="Arial"/>
                <w:color w:val="4A4D54"/>
                <w:sz w:val="16"/>
                <w:szCs w:val="16"/>
              </w:rPr>
              <w:t xml:space="preserve">Detengan el trabajo y llamen al supervisor si una carga se desplaza, se inclina o no puede apoyarse de forma segura.</w:t>
            </w:r>
          </w:p>
          <w:p>
            <w:pPr>
              <w:pStyle w:val="ListParagraph"/>
              <w:keepNext/>
              <w:numPr>
                <w:ilvl w:val="0"/>
                <w:numId w:val="1"/>
              </w:numPr>
              <w:spacing w:after="0"/>
            </w:pPr>
            <w:r>
              <w:rPr>
                <w:rFonts w:ascii="Arial" w:cs="Arial" w:eastAsia="Arial" w:hAnsi="Arial"/>
                <w:color w:val="111214"/>
                <w:sz w:val="18"/>
                <w:szCs w:val="18"/>
              </w:rPr>
              <w:t xml:space="preserve">Stop and call the supervisor if equipment, rigging, straps, truck flooring, or ground support is damaged or questionable.</w:t>
            </w:r>
          </w:p>
          <w:p>
            <w:pPr>
              <w:keepNext w:val="false"/>
              <w:spacing w:after="80"/>
              <w:ind w:left="720"/>
            </w:pPr>
            <w:r>
              <w:rPr>
                <w:rFonts w:ascii="Arial" w:cs="Arial" w:eastAsia="Arial" w:hAnsi="Arial"/>
                <w:color w:val="4A4D54"/>
                <w:sz w:val="16"/>
                <w:szCs w:val="16"/>
              </w:rPr>
              <w:t xml:space="preserve">Detengan el trabajo y llamen al supervisor si el equipo, los aparejos, las correas, el piso del camión o el terreno de apoyo están dañados o son dudosos.</w:t>
            </w:r>
          </w:p>
          <w:p>
            <w:pPr>
              <w:pStyle w:val="ListParagraph"/>
              <w:keepNext/>
              <w:numPr>
                <w:ilvl w:val="0"/>
                <w:numId w:val="1"/>
              </w:numPr>
              <w:spacing w:after="0"/>
            </w:pPr>
            <w:r>
              <w:rPr>
                <w:rFonts w:ascii="Arial" w:cs="Arial" w:eastAsia="Arial" w:hAnsi="Arial"/>
                <w:color w:val="111214"/>
                <w:sz w:val="18"/>
                <w:szCs w:val="18"/>
              </w:rPr>
              <w:t xml:space="preserve">Stop and call the supervisor if people enter the load path or communication with the signaler is lost.</w:t>
            </w:r>
          </w:p>
          <w:p>
            <w:pPr>
              <w:keepNext w:val="false"/>
              <w:spacing w:after="80"/>
              <w:ind w:left="720"/>
            </w:pPr>
            <w:r>
              <w:rPr>
                <w:rFonts w:ascii="Arial" w:cs="Arial" w:eastAsia="Arial" w:hAnsi="Arial"/>
                <w:color w:val="4A4D54"/>
                <w:sz w:val="16"/>
                <w:szCs w:val="16"/>
              </w:rPr>
              <w:t xml:space="preserve">Detengan el trabajo y llamen al supervisor si alguien entra en la trayectoria de la carga o se pierde la comunicación con la persona que da señales.</w:t>
            </w:r>
          </w:p>
          <w:p>
            <w:pPr>
              <w:pStyle w:val="ListParagraph"/>
              <w:keepNext/>
              <w:numPr>
                <w:ilvl w:val="0"/>
                <w:numId w:val="1"/>
              </w:numPr>
              <w:spacing w:after="0"/>
            </w:pPr>
            <w:r>
              <w:rPr>
                <w:rFonts w:ascii="Arial" w:cs="Arial" w:eastAsia="Arial" w:hAnsi="Arial"/>
                <w:color w:val="111214"/>
                <w:sz w:val="18"/>
                <w:szCs w:val="18"/>
              </w:rPr>
              <w:t xml:space="preserve">Stop and call the supervisor if operator training is unconfirmed or the load exceeds the equipment's capacity.</w:t>
            </w:r>
          </w:p>
          <w:p>
            <w:pPr>
              <w:keepNext w:val="false"/>
              <w:spacing w:after="80"/>
              <w:ind w:left="720"/>
            </w:pPr>
            <w:r>
              <w:rPr>
                <w:rFonts w:ascii="Arial" w:cs="Arial" w:eastAsia="Arial" w:hAnsi="Arial"/>
                <w:color w:val="4A4D54"/>
                <w:sz w:val="16"/>
                <w:szCs w:val="16"/>
              </w:rPr>
              <w:t xml:space="preserve">Detengan el trabajo y llamen al supervisor si no se confirma la capacitación del operador o la carga supera la capacidad del equipo.</w:t>
            </w:r>
          </w:p>
        </w:tc>
      </w:tr>
    </w:tbl>
    <w:p>
      <w:pPr>
        <w:spacing w:before="200"/>
      </w:pPr>
      <w:r>
        <w:rPr>
          <w:rFonts w:ascii="Arial" w:cs="Arial" w:eastAsia="Arial" w:hAnsi="Arial"/>
          <w:color w:val="5F636B"/>
          <w:sz w:val="15"/>
          <w:szCs w:val="15"/>
        </w:rPr>
        <w:t xml:space="preserve">Sources / Fuentes: </w:t>
      </w:r>
      <w:hyperlink w:history="1" r:id="rId4uhwfealdhjbfutwvr-c7">
        <w:r>
          <w:rPr>
            <w:rFonts w:ascii="Arial" w:cs="Arial" w:eastAsia="Arial" w:hAnsi="Arial"/>
            <w:color w:val="1F5FAD"/>
            <w:sz w:val="15"/>
            <w:szCs w:val="15"/>
            <w:u w:val="single"/>
          </w:rPr>
          <w:t xml:space="preserve">29 CFR 1910.178, Powered industrial trucks</w:t>
        </w:r>
      </w:hyperlink>
      <w:r>
        <w:rPr>
          <w:rFonts w:ascii="Arial" w:cs="Arial" w:eastAsia="Arial" w:hAnsi="Arial"/>
          <w:color w:val="5F636B"/>
          <w:sz w:val="15"/>
          <w:szCs w:val="15"/>
        </w:rPr>
        <w:t xml:space="preserve">; </w:t>
      </w:r>
      <w:hyperlink w:history="1" r:id="rIdfa4n2u6mpi96ilgaewclb">
        <w:r>
          <w:rPr>
            <w:rFonts w:ascii="Arial" w:cs="Arial" w:eastAsia="Arial" w:hAnsi="Arial"/>
            <w:color w:val="1F5FAD"/>
            <w:sz w:val="15"/>
            <w:szCs w:val="15"/>
            <w:u w:val="single"/>
          </w:rPr>
          <w:t xml:space="preserve">29 CFR 1926.602, Material handling equipment</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5840" w:h="12240" w:orient="landscape"/>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 / HOJA DE ASISTENCIA</w:t>
      </w:r>
    </w:p>
    <w:p>
      <w:pPr>
        <w:spacing w:after="60"/>
      </w:pPr>
      <w:r>
        <w:rPr>
          <w:rFonts w:ascii="Arial" w:cs="Arial" w:eastAsia="Arial" w:hAnsi="Arial"/>
          <w:b/>
          <w:bCs/>
          <w:sz w:val="26"/>
          <w:szCs w:val="26"/>
        </w:rPr>
        <w:t xml:space="preserve">Loading and Unloading Trucks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 / 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 / 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 / Fecha de revisión</w:t>
            </w:r>
          </w:p>
        </w:tc>
      </w:tr>
    </w:tbl>
    <w:p>
      <w:pPr>
        <w:spacing w:after="120" w:before="120"/>
      </w:pPr>
      <w:r>
        <w:rPr>
          <w:rFonts w:ascii="Arial" w:cs="Arial" w:eastAsia="Arial" w:hAnsi="Arial"/>
          <w:color w:val="5F636B"/>
          <w:sz w:val="16"/>
          <w:szCs w:val="16"/>
        </w:rPr>
        <w:t xml:space="preserve">By signing, I confirm I attended this safety meeting and understood it. / 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 / 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 / 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 / 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fku_pshr_ak9b8y2yujjb">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jg4cghowjotgz9fxcb1p8">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4uhwfealdhjbfutwvr-c7" Type="http://schemas.openxmlformats.org/officeDocument/2006/relationships/hyperlink" Target="https://www.ecfr.gov/current/title-29/section-1910.178" TargetMode="External"/><Relationship Id="rIdfa4n2u6mpi96ilgaewclb" Type="http://schemas.openxmlformats.org/officeDocument/2006/relationships/hyperlink" Target="https://www.ecfr.gov/current/title-29/section-1926.602"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ku_pshr_ak9b8y2yujjb"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jg4cghowjotgz9fxcb1p8"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Loading and Unloading Trucks</dc:title>
  <dc:creator>Clever Rook</dc:creator>
  <cp:lastModifiedBy>Un-named</cp:lastModifiedBy>
  <cp:revision>1</cp:revision>
  <dcterms:created xsi:type="dcterms:W3CDTF">2026-11-02T19:39:49.306Z</dcterms:created>
  <dcterms:modified xsi:type="dcterms:W3CDTF">2026-11-02T19:39:49.306Z</dcterms:modified>
</cp:coreProperties>
</file>

<file path=docProps/custom.xml><?xml version="1.0" encoding="utf-8"?>
<Properties xmlns="http://schemas.openxmlformats.org/officeDocument/2006/custom-properties" xmlns:vt="http://schemas.openxmlformats.org/officeDocument/2006/docPropsVTypes"/>
</file>